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05A73F8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ED1D64">
        <w:rPr>
          <w:b/>
          <w:bCs/>
          <w:color w:val="FF0000"/>
          <w:sz w:val="36"/>
          <w:szCs w:val="36"/>
        </w:rPr>
        <w:t>V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7065EE1B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E42100">
        <w:rPr>
          <w:sz w:val="28"/>
          <w:szCs w:val="28"/>
        </w:rPr>
        <w:t>Discovering Drawing, Third Edition</w:t>
      </w:r>
    </w:p>
    <w:p w14:paraId="3F86F3D4" w14:textId="5289907F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E42100">
        <w:rPr>
          <w:sz w:val="28"/>
          <w:szCs w:val="28"/>
        </w:rPr>
        <w:t>Davis Publications</w:t>
      </w:r>
    </w:p>
    <w:p w14:paraId="4943B6A7" w14:textId="220BFD71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E42100">
        <w:rPr>
          <w:sz w:val="28"/>
          <w:szCs w:val="28"/>
        </w:rPr>
        <w:t>High School/Visual Arts</w:t>
      </w:r>
    </w:p>
    <w:p w14:paraId="5E82E300" w14:textId="77777777" w:rsidR="00003E8D" w:rsidRDefault="00003E8D" w:rsidP="00003E8D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19FFA9F7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447CD9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ED1D64">
        <w:rPr>
          <w:rFonts w:ascii="Times New Roman" w:eastAsia="Arial" w:hAnsi="Times New Roman" w:cs="Times New Roman"/>
          <w:b/>
          <w:sz w:val="32"/>
          <w:szCs w:val="32"/>
        </w:rPr>
        <w:t>V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D0D2FDD" w14:textId="11871242" w:rsidR="009311FA" w:rsidRPr="00507D4E" w:rsidRDefault="00447CD9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ED1D64">
              <w:rPr>
                <w:b/>
                <w:bCs/>
                <w:sz w:val="32"/>
                <w:szCs w:val="32"/>
              </w:rPr>
              <w:t>V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31A57101">
        <w:trPr>
          <w:trHeight w:val="528"/>
        </w:trPr>
        <w:tc>
          <w:tcPr>
            <w:tcW w:w="8730" w:type="dxa"/>
            <w:vAlign w:val="center"/>
          </w:tcPr>
          <w:p w14:paraId="5ECDC4ED" w14:textId="5E5AA031" w:rsidR="009311FA" w:rsidRPr="00AB3D81" w:rsidRDefault="330D5618" w:rsidP="1ED85C47">
            <w:pPr>
              <w:pStyle w:val="Default"/>
              <w:numPr>
                <w:ilvl w:val="0"/>
                <w:numId w:val="39"/>
              </w:numPr>
            </w:pPr>
            <w:r w:rsidRPr="1ED85C47">
              <w:rPr>
                <w:rFonts w:eastAsia="Times New Roman"/>
                <w:color w:val="000000" w:themeColor="text1"/>
              </w:rPr>
              <w:t>Individually or collaboratively formulate and elaborate upon ideas based on their existing artwork.</w:t>
            </w:r>
          </w:p>
        </w:tc>
        <w:tc>
          <w:tcPr>
            <w:tcW w:w="6120" w:type="dxa"/>
          </w:tcPr>
          <w:p w14:paraId="19A55854" w14:textId="093B5847" w:rsidR="009311FA" w:rsidRDefault="00DA7C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43787E38" w14:textId="63C6115B" w:rsidR="00F110B1" w:rsidRDefault="00F110B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on the Canon: Sketchbook Connection, p. 234</w:t>
            </w:r>
          </w:p>
          <w:p w14:paraId="3156F92B" w14:textId="77777777" w:rsidR="00DA7C31" w:rsidRDefault="00DA7C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Exploring Big Ideas: For Your Sketchbook, p. 330</w:t>
            </w:r>
          </w:p>
          <w:p w14:paraId="2CD22BE0" w14:textId="239A1441" w:rsidR="002B54B4" w:rsidRPr="002E7A5F" w:rsidRDefault="002B54B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381</w:t>
            </w:r>
          </w:p>
        </w:tc>
      </w:tr>
      <w:tr w:rsidR="009311FA" w:rsidRPr="002E7A5F" w14:paraId="2B71039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374DB95D" w14:textId="159C232F" w:rsidR="009311FA" w:rsidRPr="00AE4162" w:rsidRDefault="330D5618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1750B3EF">
              <w:rPr>
                <w:rFonts w:eastAsia="Times New Roman"/>
                <w:color w:val="000000" w:themeColor="text1"/>
              </w:rPr>
              <w:t>Conduct a sustained investigation through art and design that demonstrates practice, experimentation, and revision guided by questions or inquiry.</w:t>
            </w:r>
          </w:p>
        </w:tc>
        <w:tc>
          <w:tcPr>
            <w:tcW w:w="6120" w:type="dxa"/>
          </w:tcPr>
          <w:p w14:paraId="6F38829D" w14:textId="77777777" w:rsidR="00817919" w:rsidRDefault="00817919" w:rsidP="0081791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5F7B1F3" w14:textId="77777777" w:rsidR="00817919" w:rsidRDefault="00817919" w:rsidP="0081791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Draped Corner Still Life, pp. 116–118 (SE)/pp. T116–T118 (TE)</w:t>
            </w:r>
          </w:p>
          <w:p w14:paraId="6A72AD4A" w14:textId="77777777" w:rsidR="00817919" w:rsidRDefault="00817919" w:rsidP="0081791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Grounded Charcoal Portrait, pp. 278–280 (SE)/pp. T278–T280 (TE)</w:t>
            </w:r>
          </w:p>
          <w:p w14:paraId="4200956B" w14:textId="4C6ECCF1" w:rsidR="009311FA" w:rsidRPr="002E7A5F" w:rsidRDefault="00817919" w:rsidP="0081791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Making a Storyboard, pp. 375–377 (SE)/pp. T375–T377 (TE)</w:t>
            </w:r>
          </w:p>
        </w:tc>
      </w:tr>
      <w:tr w:rsidR="009311FA" w:rsidRPr="002E7A5F" w14:paraId="0A7CD447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514F288" w14:textId="35417B1A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1750B3EF">
              <w:rPr>
                <w:rFonts w:eastAsia="Times New Roman"/>
                <w:color w:val="000000" w:themeColor="text1"/>
              </w:rPr>
              <w:t>Experiment to make a series of works of art that explore a personal theme, idea, or concept and demonstrate mastery of technical skill and craftsmanship with various art media.</w:t>
            </w:r>
          </w:p>
        </w:tc>
        <w:tc>
          <w:tcPr>
            <w:tcW w:w="6120" w:type="dxa"/>
          </w:tcPr>
          <w:p w14:paraId="41F0A6EC" w14:textId="77777777" w:rsidR="009311FA" w:rsidRDefault="005F1BA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029CE55" w14:textId="77777777" w:rsidR="005F1BAE" w:rsidRPr="002E7A5F" w:rsidRDefault="005F1BAE" w:rsidP="005F1BA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Create Lighting Effects, pp. 258–259 (SE)/pp. T258–T259 </w:t>
            </w:r>
          </w:p>
          <w:p w14:paraId="55C0AF04" w14:textId="77777777" w:rsidR="005F1BAE" w:rsidRDefault="005F1BA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How to Create a Series, p. 328 (SE)/p. T328 (TE)</w:t>
            </w:r>
          </w:p>
          <w:p w14:paraId="5C0704A4" w14:textId="77777777" w:rsidR="00701435" w:rsidRDefault="00701435" w:rsidP="0070143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1B150FE" w14:textId="1449FFC4" w:rsidR="00701435" w:rsidRPr="002E7A5F" w:rsidRDefault="00701435" w:rsidP="0070143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Purposes of Drawing: Drawing as Expression: Interdisciplinary Connection, p. T11</w:t>
            </w:r>
          </w:p>
        </w:tc>
      </w:tr>
      <w:tr w:rsidR="009311FA" w:rsidRPr="002E7A5F" w14:paraId="326047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764AF685" w14:textId="72274B35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Balance freedom and responsibility in the use of images, materials, tools, and equipment in the creation and circulation of creative work.</w:t>
            </w:r>
          </w:p>
        </w:tc>
        <w:tc>
          <w:tcPr>
            <w:tcW w:w="6120" w:type="dxa"/>
          </w:tcPr>
          <w:p w14:paraId="3486A9A0" w14:textId="77777777" w:rsidR="00082692" w:rsidRDefault="00082692" w:rsidP="0008269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D262F86" w14:textId="77777777" w:rsidR="00082692" w:rsidRDefault="00082692" w:rsidP="0008269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Finding Inspiration, pp. 28–30 (SE)/pp. T28–T30 (TE)</w:t>
            </w:r>
          </w:p>
          <w:p w14:paraId="2CF9FDB3" w14:textId="77777777" w:rsidR="00082692" w:rsidRDefault="00082692" w:rsidP="0008269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Studio Experience: </w:t>
            </w:r>
            <w:r w:rsidRPr="00BC3C19">
              <w:rPr>
                <w:rFonts w:ascii="Times New Roman" w:eastAsia="Arial" w:hAnsi="Times New Roman" w:cs="Times New Roman"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szCs w:val="24"/>
              </w:rPr>
              <w:t>, pp. 35–37 (SE)/pp. T35–T37 (TE)</w:t>
            </w:r>
          </w:p>
          <w:p w14:paraId="0D868396" w14:textId="77777777" w:rsidR="00082692" w:rsidRDefault="00082692" w:rsidP="0008269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C34D872" w14:textId="7C72D6DF" w:rsidR="009311FA" w:rsidRPr="002E7A5F" w:rsidRDefault="00082692" w:rsidP="0008269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427222">
              <w:rPr>
                <w:rFonts w:ascii="Times New Roman" w:eastAsia="Arial" w:hAnsi="Times New Roman" w:cs="Times New Roman"/>
                <w:szCs w:val="24"/>
              </w:rPr>
              <w:t>Use Drawing with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427222">
              <w:rPr>
                <w:rFonts w:ascii="Times New Roman" w:eastAsia="Arial" w:hAnsi="Times New Roman" w:cs="Times New Roman"/>
                <w:szCs w:val="24"/>
              </w:rPr>
              <w:t>Digital Imaging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 (1), p. T308</w:t>
            </w:r>
          </w:p>
        </w:tc>
      </w:tr>
      <w:tr w:rsidR="00E62E94" w:rsidRPr="002E7A5F" w14:paraId="53E345D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22D56F0" w14:textId="0B1AC787" w:rsidR="00E62E94" w:rsidRPr="00892CF2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Demonstrate in works of art or design how visual and material culture constrain or empower people's lives.</w:t>
            </w:r>
          </w:p>
        </w:tc>
        <w:tc>
          <w:tcPr>
            <w:tcW w:w="6120" w:type="dxa"/>
          </w:tcPr>
          <w:p w14:paraId="6E0ADC5F" w14:textId="54C67BE6" w:rsidR="000D5DCA" w:rsidRDefault="000D5DC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A804210" w14:textId="05733CE1" w:rsidR="00330FCA" w:rsidRDefault="00330FC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F3957">
              <w:rPr>
                <w:rFonts w:ascii="Times New Roman" w:eastAsia="Arial" w:hAnsi="Times New Roman" w:cs="Times New Roman"/>
                <w:szCs w:val="24"/>
              </w:rPr>
              <w:t>Expressive Uses of the Built Environment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CF3957">
              <w:rPr>
                <w:rFonts w:ascii="Times New Roman" w:eastAsia="Arial" w:hAnsi="Times New Roman" w:cs="Times New Roman"/>
                <w:szCs w:val="24"/>
              </w:rPr>
              <w:t>Memorials and Environmental Works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185 (SE)/p. T185 (TE)</w:t>
            </w:r>
          </w:p>
          <w:p w14:paraId="4DB7C1E3" w14:textId="5F201D24" w:rsidR="00F13B37" w:rsidRDefault="00F13B3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on the Canon, pp. 233–235 (SE)/pp. T233–T235 (TE)</w:t>
            </w:r>
          </w:p>
          <w:p w14:paraId="606D159E" w14:textId="13DAD8B1" w:rsidR="00E62E94" w:rsidRPr="002E7A5F" w:rsidRDefault="00F13B3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Making a Storyboard, pp. 375–377 (SE)/pp. T375–T377 (TE)</w:t>
            </w:r>
          </w:p>
        </w:tc>
      </w:tr>
      <w:tr w:rsidR="006A39BA" w:rsidRPr="002E7A5F" w14:paraId="63C5A1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077B2CE" w14:textId="513E70C3" w:rsidR="006A39BA" w:rsidRPr="00F74B9D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Reflect on and revise works of art or design, applying relevant traditional and contemporary criteria and incorporating personal artistic vision.</w:t>
            </w:r>
          </w:p>
        </w:tc>
        <w:tc>
          <w:tcPr>
            <w:tcW w:w="6120" w:type="dxa"/>
          </w:tcPr>
          <w:p w14:paraId="535F942D" w14:textId="77777777" w:rsidR="00817A04" w:rsidRDefault="00817A04" w:rsidP="00817A0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4C47763" w14:textId="77777777" w:rsidR="00817A04" w:rsidRDefault="00817A04" w:rsidP="00817A0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Draped Corner Still Life: Check It, p. 117 (SE)/p. T117 (TE)</w:t>
            </w:r>
          </w:p>
          <w:p w14:paraId="5024E02A" w14:textId="77777777" w:rsidR="00817A04" w:rsidRDefault="00817A04" w:rsidP="00817A0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on the Canon: Create It, p. 234(SE)/p. T234 (TE)</w:t>
            </w:r>
          </w:p>
          <w:p w14:paraId="6B13703C" w14:textId="31B884E0" w:rsidR="006A39BA" w:rsidRPr="002E7A5F" w:rsidRDefault="00817A04" w:rsidP="00817A0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Making a Storyboard: Check It/Sketchbook Connection, p. 376 (SE)/p. T376 (TE)</w:t>
            </w:r>
          </w:p>
        </w:tc>
      </w:tr>
      <w:tr w:rsidR="00610EE7" w:rsidRPr="002E7A5F" w14:paraId="563F9E4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33ECD04" w14:textId="721E9D52" w:rsidR="00610EE7" w:rsidRPr="00610EE7" w:rsidRDefault="330D5618" w:rsidP="00610EE7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 xml:space="preserve">Apply and expand traditional and/or unconventional methods to prepare works for presentation and </w:t>
            </w:r>
            <w:r w:rsidR="3E31C40A" w:rsidRPr="31A57101">
              <w:rPr>
                <w:rFonts w:eastAsia="Times New Roman"/>
                <w:color w:val="000000" w:themeColor="text1"/>
              </w:rPr>
              <w:t>preservation.</w:t>
            </w:r>
          </w:p>
        </w:tc>
        <w:tc>
          <w:tcPr>
            <w:tcW w:w="6120" w:type="dxa"/>
          </w:tcPr>
          <w:p w14:paraId="53072EB4" w14:textId="77777777" w:rsidR="00FF7D4C" w:rsidRDefault="00FF7D4C" w:rsidP="00FF7D4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5978BC7" w14:textId="77777777" w:rsidR="00FF7D4C" w:rsidRDefault="00FF7D4C" w:rsidP="00FF7D4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Documenting and Exhibiting Art, p. T155</w:t>
            </w:r>
          </w:p>
          <w:p w14:paraId="31DA29B6" w14:textId="77777777" w:rsidR="00FF7D4C" w:rsidRDefault="00FF7D4C" w:rsidP="00FF7D4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for Design: </w:t>
            </w:r>
            <w:r w:rsidRPr="00BE332E">
              <w:rPr>
                <w:rFonts w:ascii="Times New Roman" w:eastAsia="Arial" w:hAnsi="Times New Roman" w:cs="Times New Roman"/>
                <w:szCs w:val="24"/>
              </w:rPr>
              <w:t>The Holland Prize</w:t>
            </w:r>
            <w:r>
              <w:rPr>
                <w:rFonts w:ascii="Times New Roman" w:eastAsia="Arial" w:hAnsi="Times New Roman" w:cs="Times New Roman"/>
                <w:szCs w:val="24"/>
              </w:rPr>
              <w:t>: Documenting and Exhibiting Art, p. T175</w:t>
            </w:r>
          </w:p>
          <w:p w14:paraId="6B4BCE8B" w14:textId="197EEB7C" w:rsidR="00610EE7" w:rsidRPr="002E7A5F" w:rsidRDefault="00FF7D4C" w:rsidP="00FF7D4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Hybrid Animal: Document and Exhibit, p. T315</w:t>
            </w:r>
          </w:p>
        </w:tc>
      </w:tr>
      <w:tr w:rsidR="00BF4F5E" w:rsidRPr="002E7A5F" w14:paraId="0579AB1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A1D4C01" w14:textId="5FD78999" w:rsidR="00BF4F5E" w:rsidRPr="00BF4F5E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Evaluate, select, and apply methods or processes appropriate for displaying artwork in a specific place.</w:t>
            </w:r>
          </w:p>
        </w:tc>
        <w:tc>
          <w:tcPr>
            <w:tcW w:w="6120" w:type="dxa"/>
          </w:tcPr>
          <w:p w14:paraId="01C9A30B" w14:textId="77777777" w:rsidR="00FE687A" w:rsidRDefault="00FE687A" w:rsidP="00FE687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F8082FC" w14:textId="77777777" w:rsidR="00FE687A" w:rsidRDefault="00FE687A" w:rsidP="00FE687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F3957">
              <w:rPr>
                <w:rFonts w:ascii="Times New Roman" w:eastAsia="Arial" w:hAnsi="Times New Roman" w:cs="Times New Roman"/>
                <w:szCs w:val="24"/>
              </w:rPr>
              <w:lastRenderedPageBreak/>
              <w:t>Expressive Uses of the Built Environment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CF3957">
              <w:rPr>
                <w:rFonts w:ascii="Times New Roman" w:eastAsia="Arial" w:hAnsi="Times New Roman" w:cs="Times New Roman"/>
                <w:szCs w:val="24"/>
              </w:rPr>
              <w:t>Memorials and Environmental Works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185 (SE)/p. T185 (TE)</w:t>
            </w:r>
          </w:p>
          <w:p w14:paraId="702DDAE8" w14:textId="77777777" w:rsidR="00FE687A" w:rsidRDefault="00FE687A" w:rsidP="00FE687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Drawing for Design: Data Made Meaningful: Try It, p. 336 (SE)/p. T336 (TE)</w:t>
            </w:r>
          </w:p>
          <w:p w14:paraId="2A33F390" w14:textId="77777777" w:rsidR="00FE687A" w:rsidRDefault="00FE687A" w:rsidP="00FE687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2613A9C4" w:rsidR="00BF4F5E" w:rsidRPr="002E7A5F" w:rsidRDefault="00FE687A" w:rsidP="00FE687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Purposes of Drawing: Drawing as Expression: Interdisciplinary Connection, p. T11</w:t>
            </w:r>
          </w:p>
        </w:tc>
      </w:tr>
      <w:tr w:rsidR="005E2AF1" w:rsidRPr="002E7A5F" w14:paraId="50515B0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FA6B6DB" w14:textId="5B1F38AD" w:rsidR="005E2AF1" w:rsidRPr="00241747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Curate a collection of objects, artifacts, or artwork to impact the viewer’s understanding of social, cultural, or political experiences.</w:t>
            </w:r>
          </w:p>
        </w:tc>
        <w:tc>
          <w:tcPr>
            <w:tcW w:w="6120" w:type="dxa"/>
          </w:tcPr>
          <w:p w14:paraId="5183FD1F" w14:textId="18C37DB2" w:rsidR="00227683" w:rsidRDefault="0022768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8749B1A" w14:textId="0F0FB460" w:rsidR="00227683" w:rsidRDefault="0022768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84</w:t>
            </w:r>
          </w:p>
          <w:p w14:paraId="3F2D7B4B" w14:textId="5BE3E98F" w:rsidR="005E2AF1" w:rsidRDefault="001B214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7504C0F" w14:textId="77777777" w:rsidR="001B2141" w:rsidRDefault="001B214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1B2141">
              <w:rPr>
                <w:rFonts w:ascii="Times New Roman" w:eastAsia="Arial" w:hAnsi="Times New Roman" w:cs="Times New Roman"/>
                <w:szCs w:val="24"/>
              </w:rPr>
              <w:t>The Principles of Design</w:t>
            </w:r>
            <w:r>
              <w:rPr>
                <w:rFonts w:ascii="Times New Roman" w:eastAsia="Arial" w:hAnsi="Times New Roman" w:cs="Times New Roman"/>
                <w:szCs w:val="24"/>
              </w:rPr>
              <w:t>: Rhythm and Movement: Teaching Tip, p. T59</w:t>
            </w:r>
          </w:p>
          <w:p w14:paraId="69C1F142" w14:textId="6F1D7693" w:rsidR="00B211CB" w:rsidRPr="002E7A5F" w:rsidRDefault="00B211C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Focus on the Features: The Nose: Art Criticism, p. T263</w:t>
            </w:r>
          </w:p>
        </w:tc>
      </w:tr>
      <w:tr w:rsidR="002D4A46" w:rsidRPr="002E7A5F" w14:paraId="182ED04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5B863365" w14:textId="3650BCA0" w:rsidR="002D4A46" w:rsidRPr="00F72D9B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how responses to art develop over time based on knowledge of and experience with art and life.</w:t>
            </w:r>
          </w:p>
        </w:tc>
        <w:tc>
          <w:tcPr>
            <w:tcW w:w="6120" w:type="dxa"/>
          </w:tcPr>
          <w:p w14:paraId="3714B332" w14:textId="77777777" w:rsidR="002D4A46" w:rsidRDefault="00B9579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FBC86A8" w14:textId="77777777" w:rsidR="00B95794" w:rsidRDefault="00B9579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Synthesis, p. 195 (SE)/p. T195 (TE)</w:t>
            </w:r>
          </w:p>
          <w:p w14:paraId="24F2CD17" w14:textId="6154E30D" w:rsidR="004E73E0" w:rsidRDefault="004E73E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05F15FAF" w14:textId="77777777" w:rsidR="004E73E0" w:rsidRDefault="004E73E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Exploring Big Ideas: What Is a Big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Idea?,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pp. 331–332</w:t>
            </w:r>
          </w:p>
          <w:p w14:paraId="466E7FEF" w14:textId="198414FB" w:rsidR="006541D3" w:rsidRPr="002E7A5F" w:rsidRDefault="006541D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CF17AB">
              <w:rPr>
                <w:rFonts w:ascii="Times New Roman" w:eastAsia="Arial" w:hAnsi="Times New Roman" w:cs="Times New Roman"/>
                <w:szCs w:val="24"/>
              </w:rPr>
              <w:t>Analyze/</w:t>
            </w:r>
            <w:r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 w:rsidR="00763B08">
              <w:rPr>
                <w:rFonts w:ascii="Times New Roman" w:eastAsia="Arial" w:hAnsi="Times New Roman" w:cs="Times New Roman"/>
                <w:szCs w:val="24"/>
              </w:rPr>
              <w:t>/For Your Portfolio</w:t>
            </w:r>
            <w:r>
              <w:rPr>
                <w:rFonts w:ascii="Times New Roman" w:eastAsia="Arial" w:hAnsi="Times New Roman" w:cs="Times New Roman"/>
                <w:szCs w:val="24"/>
              </w:rPr>
              <w:t>, p. 349</w:t>
            </w:r>
          </w:p>
        </w:tc>
      </w:tr>
      <w:tr w:rsidR="006E2E90" w:rsidRPr="002E7A5F" w14:paraId="58F436C9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6428E38" w14:textId="15833A4C" w:rsidR="006E2E90" w:rsidRPr="006250E1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Compare and contrast universal themes and sociopolitical issues in artworks from different cultures and historical periods.</w:t>
            </w:r>
          </w:p>
        </w:tc>
        <w:tc>
          <w:tcPr>
            <w:tcW w:w="6120" w:type="dxa"/>
          </w:tcPr>
          <w:p w14:paraId="2A8B4DD9" w14:textId="77777777" w:rsidR="006E2E90" w:rsidRDefault="003152A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4600D601" w14:textId="77777777" w:rsidR="003152A3" w:rsidRDefault="003152A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84</w:t>
            </w:r>
          </w:p>
          <w:p w14:paraId="53851900" w14:textId="77777777" w:rsidR="00C95BB2" w:rsidRDefault="00C95BB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95BB2">
              <w:rPr>
                <w:rFonts w:ascii="Times New Roman" w:eastAsia="Arial" w:hAnsi="Times New Roman" w:cs="Times New Roman"/>
                <w:szCs w:val="24"/>
              </w:rPr>
              <w:t>More Ways to Look at the Built Environment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180</w:t>
            </w:r>
          </w:p>
          <w:p w14:paraId="5062445D" w14:textId="77777777" w:rsidR="008811DE" w:rsidRDefault="008811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56D9F5" w14:textId="5E9E2497" w:rsidR="008811DE" w:rsidRPr="002E7A5F" w:rsidRDefault="008811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Fundamentals: </w:t>
            </w:r>
            <w:r w:rsidRPr="008811DE">
              <w:rPr>
                <w:rFonts w:ascii="Times New Roman" w:eastAsia="Arial" w:hAnsi="Times New Roman" w:cs="Times New Roman"/>
                <w:szCs w:val="24"/>
              </w:rPr>
              <w:t>Repetition and Intensity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Tip, p. T222</w:t>
            </w:r>
          </w:p>
        </w:tc>
      </w:tr>
      <w:tr w:rsidR="00A47891" w:rsidRPr="002E7A5F" w14:paraId="53FC2CB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0F8504FB" w14:textId="1121371B" w:rsidR="00A47891" w:rsidRPr="001D0CE2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differing interpretations of an artwork or collection of works in order to create and defend a plausible critical analysis.</w:t>
            </w:r>
          </w:p>
        </w:tc>
        <w:tc>
          <w:tcPr>
            <w:tcW w:w="6120" w:type="dxa"/>
          </w:tcPr>
          <w:p w14:paraId="70DE5A8B" w14:textId="77777777" w:rsidR="00333330" w:rsidRDefault="00333330" w:rsidP="0033333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D44680E" w14:textId="77777777" w:rsidR="00333330" w:rsidRDefault="00333330" w:rsidP="0033333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9B5971">
              <w:rPr>
                <w:rFonts w:ascii="Times New Roman" w:eastAsia="Arial" w:hAnsi="Times New Roman" w:cs="Times New Roman"/>
                <w:szCs w:val="24"/>
              </w:rPr>
              <w:lastRenderedPageBreak/>
              <w:t>Seeing and Organizing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9B5971">
              <w:rPr>
                <w:rFonts w:ascii="Times New Roman" w:eastAsia="Arial" w:hAnsi="Times New Roman" w:cs="Times New Roman"/>
                <w:szCs w:val="24"/>
              </w:rPr>
              <w:t>Landscapes</w:t>
            </w:r>
            <w:r>
              <w:rPr>
                <w:rFonts w:ascii="Times New Roman" w:eastAsia="Arial" w:hAnsi="Times New Roman" w:cs="Times New Roman"/>
                <w:szCs w:val="24"/>
              </w:rPr>
              <w:t>: Try It/Teaching Tip, p. 130 (SE)/p. T130 (TE)</w:t>
            </w:r>
          </w:p>
          <w:p w14:paraId="6458A797" w14:textId="77777777" w:rsidR="00333330" w:rsidRDefault="00333330" w:rsidP="0033333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38224923" w14:textId="77777777" w:rsidR="00333330" w:rsidRDefault="00333330" w:rsidP="0033333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122</w:t>
            </w:r>
          </w:p>
          <w:p w14:paraId="165C922B" w14:textId="77777777" w:rsidR="00333330" w:rsidRDefault="00333330" w:rsidP="0033333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D1CC69B" w14:textId="786035EA" w:rsidR="00A47891" w:rsidRPr="002E7A5F" w:rsidRDefault="00333330" w:rsidP="0033333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Focus on the Features: The Nose: Art Criticism, p. T263</w:t>
            </w:r>
          </w:p>
        </w:tc>
      </w:tr>
      <w:tr w:rsidR="00AC0DD2" w:rsidRPr="002E7A5F" w14:paraId="18CFB45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C6FF1A9" w14:textId="327969F3" w:rsidR="00AC0DD2" w:rsidRPr="00EE5990" w:rsidRDefault="1652A550" w:rsidP="00EE5990">
            <w:pPr>
              <w:pStyle w:val="Default"/>
              <w:numPr>
                <w:ilvl w:val="0"/>
                <w:numId w:val="39"/>
              </w:numPr>
            </w:pPr>
            <w:r>
              <w:lastRenderedPageBreak/>
              <w:t>Construct evaluations of a work of art or collection of works based on differing sets of criteria.</w:t>
            </w:r>
          </w:p>
        </w:tc>
        <w:tc>
          <w:tcPr>
            <w:tcW w:w="6120" w:type="dxa"/>
          </w:tcPr>
          <w:p w14:paraId="0391AF57" w14:textId="77777777" w:rsidR="00B51482" w:rsidRDefault="00B51482" w:rsidP="00B5148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7004C57" w14:textId="77777777" w:rsidR="00B51482" w:rsidRDefault="00B51482" w:rsidP="00B51482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 w:rsidRPr="00B84FB2">
              <w:rPr>
                <w:rFonts w:ascii="Times New Roman" w:eastAsia="Arial" w:hAnsi="Times New Roman" w:cs="Times New Roman"/>
                <w:bCs/>
                <w:szCs w:val="24"/>
              </w:rPr>
              <w:t>Criticism and the Critical Process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: Try It, p. 16 (SE)/p. T16 (TE)</w:t>
            </w:r>
          </w:p>
          <w:p w14:paraId="26190BEE" w14:textId="3F1D2052" w:rsidR="00646B34" w:rsidRDefault="00646B34" w:rsidP="00B5148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EC13310" w14:textId="7665451B" w:rsidR="00D12847" w:rsidRDefault="00D12847" w:rsidP="00B51482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Analyze/Writing about Art, p. 349</w:t>
            </w:r>
          </w:p>
          <w:p w14:paraId="72DBCE26" w14:textId="77777777" w:rsidR="00AC0DD2" w:rsidRDefault="00B5148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D96AF4A" w14:textId="78DB4C1F" w:rsidR="00B51482" w:rsidRPr="002E7A5F" w:rsidRDefault="00B5148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Personal Symbolism: Teaching Tip, p. T337</w:t>
            </w:r>
          </w:p>
        </w:tc>
      </w:tr>
      <w:tr w:rsidR="00D109F9" w:rsidRPr="002E7A5F" w14:paraId="7A4FBF4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0806805" w14:textId="0C3DBAE6" w:rsidR="00D109F9" w:rsidRPr="00D109F9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Appraise the impact of an artist or a group of artists on the beliefs, values, and behaviors of a society.</w:t>
            </w:r>
          </w:p>
        </w:tc>
        <w:tc>
          <w:tcPr>
            <w:tcW w:w="6120" w:type="dxa"/>
          </w:tcPr>
          <w:p w14:paraId="235B74EE" w14:textId="77777777" w:rsidR="005E755C" w:rsidRDefault="005E755C" w:rsidP="005E755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6A1A1B6" w14:textId="77777777" w:rsidR="005E755C" w:rsidRDefault="005E755C" w:rsidP="005E755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on History: </w:t>
            </w:r>
            <w:r w:rsidRPr="003C7FE2">
              <w:rPr>
                <w:rFonts w:ascii="Times New Roman" w:eastAsia="Arial" w:hAnsi="Times New Roman" w:cs="Times New Roman"/>
                <w:szCs w:val="24"/>
              </w:rPr>
              <w:t>Thomas Moran and the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3C7FE2">
              <w:rPr>
                <w:rFonts w:ascii="Times New Roman" w:eastAsia="Arial" w:hAnsi="Times New Roman" w:cs="Times New Roman"/>
                <w:szCs w:val="24"/>
              </w:rPr>
              <w:t>American Landscape</w:t>
            </w:r>
            <w:r>
              <w:rPr>
                <w:rFonts w:ascii="Times New Roman" w:eastAsia="Arial" w:hAnsi="Times New Roman" w:cs="Times New Roman"/>
                <w:szCs w:val="24"/>
              </w:rPr>
              <w:t>, p. 131 (SE)/p. T131 (TE)</w:t>
            </w:r>
          </w:p>
          <w:p w14:paraId="01C56F07" w14:textId="77777777" w:rsidR="005E755C" w:rsidRDefault="005E755C" w:rsidP="005E755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on History: </w:t>
            </w:r>
            <w:r w:rsidRPr="006D3A64">
              <w:rPr>
                <w:rFonts w:ascii="Times New Roman" w:eastAsia="Arial" w:hAnsi="Times New Roman" w:cs="Times New Roman"/>
                <w:szCs w:val="24"/>
              </w:rPr>
              <w:t>Kevin Lynch and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D3A64">
              <w:rPr>
                <w:rFonts w:ascii="Times New Roman" w:eastAsia="Arial" w:hAnsi="Times New Roman" w:cs="Times New Roman"/>
                <w:szCs w:val="24"/>
              </w:rPr>
              <w:t>The Image of the City</w:t>
            </w:r>
            <w:r>
              <w:rPr>
                <w:rFonts w:ascii="Times New Roman" w:eastAsia="Arial" w:hAnsi="Times New Roman" w:cs="Times New Roman"/>
                <w:szCs w:val="24"/>
              </w:rPr>
              <w:t>, p. 172 (SE)/p. T172 (TE)</w:t>
            </w:r>
          </w:p>
          <w:p w14:paraId="19234D0E" w14:textId="0E4123F5" w:rsidR="00D109F9" w:rsidRPr="002E7A5F" w:rsidRDefault="005E755C" w:rsidP="005E755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for Design: </w:t>
            </w:r>
            <w:r w:rsidRPr="00F52D0B">
              <w:rPr>
                <w:rFonts w:ascii="Times New Roman" w:eastAsia="Arial" w:hAnsi="Times New Roman" w:cs="Times New Roman"/>
                <w:szCs w:val="24"/>
              </w:rPr>
              <w:t>Data Made Meaningful</w:t>
            </w:r>
            <w:r>
              <w:rPr>
                <w:rFonts w:ascii="Times New Roman" w:eastAsia="Arial" w:hAnsi="Times New Roman" w:cs="Times New Roman"/>
                <w:szCs w:val="24"/>
              </w:rPr>
              <w:t>, p. 336 (SE)/p. T336 (TE)</w:t>
            </w:r>
          </w:p>
        </w:tc>
      </w:tr>
      <w:tr w:rsidR="00413749" w:rsidRPr="002E7A5F" w14:paraId="183E49B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67B50AD" w14:textId="5A51CAD0" w:rsidR="00413749" w:rsidRPr="009137C0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Synthesize knowledge of social, cultural, historical, and personal life with art-making approaches to create and defend personal philosophies of art, based on a connection to aesthetic theories and visual culture.</w:t>
            </w:r>
          </w:p>
        </w:tc>
        <w:tc>
          <w:tcPr>
            <w:tcW w:w="6120" w:type="dxa"/>
          </w:tcPr>
          <w:p w14:paraId="39F278CF" w14:textId="52FEB345" w:rsidR="00AE0EF5" w:rsidRPr="00645A0A" w:rsidRDefault="00AE0EF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645A0A"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3EEFBB0" w14:textId="5BF538EE" w:rsidR="00AE0EF5" w:rsidRPr="00645A0A" w:rsidRDefault="00AE0EF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645A0A">
              <w:rPr>
                <w:rFonts w:ascii="Times New Roman" w:eastAsia="Arial" w:hAnsi="Times New Roman" w:cs="Times New Roman"/>
                <w:szCs w:val="24"/>
              </w:rPr>
              <w:t>Exploring Big Ideas: For Your Sketchbook/Teaching Tip, p. 330 (SE)/p. T330 (TE)</w:t>
            </w:r>
          </w:p>
          <w:p w14:paraId="037F94EB" w14:textId="770A63EF" w:rsidR="00394842" w:rsidRPr="00645A0A" w:rsidRDefault="0039484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645A0A"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3A08C68D" w14:textId="719818A2" w:rsidR="00394842" w:rsidRPr="00645A0A" w:rsidRDefault="0039484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645A0A">
              <w:rPr>
                <w:rFonts w:ascii="Times New Roman" w:eastAsia="Arial" w:hAnsi="Times New Roman" w:cs="Times New Roman"/>
                <w:szCs w:val="24"/>
              </w:rPr>
              <w:t>Chapter Review: For Your Portfolio, p. 349</w:t>
            </w:r>
          </w:p>
          <w:p w14:paraId="196DAE02" w14:textId="3AB12C04" w:rsidR="00413749" w:rsidRPr="00645A0A" w:rsidRDefault="008312F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645A0A"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3D2C78E" w14:textId="5E6A9A60" w:rsidR="008312F9" w:rsidRPr="008312F9" w:rsidRDefault="008312F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645A0A">
              <w:rPr>
                <w:rFonts w:ascii="Times New Roman" w:eastAsia="Arial" w:hAnsi="Times New Roman" w:cs="Times New Roman"/>
                <w:szCs w:val="24"/>
              </w:rPr>
              <w:lastRenderedPageBreak/>
              <w:t>The Artistic Process: Interdisciplinary Connection, p. T327</w:t>
            </w:r>
          </w:p>
        </w:tc>
      </w:tr>
    </w:tbl>
    <w:p w14:paraId="0CB110CB" w14:textId="01D8D16D" w:rsidR="007C46DF" w:rsidRDefault="00107694" w:rsidP="00107694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386B14" w14:textId="77777777" w:rsidR="00CD54E1" w:rsidRDefault="00CD54E1" w:rsidP="00D46DF0">
      <w:pPr>
        <w:spacing w:after="0" w:line="240" w:lineRule="auto"/>
      </w:pPr>
      <w:r>
        <w:separator/>
      </w:r>
    </w:p>
  </w:endnote>
  <w:endnote w:type="continuationSeparator" w:id="0">
    <w:p w14:paraId="7D406FEF" w14:textId="77777777" w:rsidR="00CD54E1" w:rsidRDefault="00CD54E1" w:rsidP="00D46DF0">
      <w:pPr>
        <w:spacing w:after="0" w:line="240" w:lineRule="auto"/>
      </w:pPr>
      <w:r>
        <w:continuationSeparator/>
      </w:r>
    </w:p>
  </w:endnote>
  <w:endnote w:type="continuationNotice" w:id="1">
    <w:p w14:paraId="72B9508D" w14:textId="77777777" w:rsidR="00CD54E1" w:rsidRDefault="00CD54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407C29" w14:textId="77777777" w:rsidR="00CD54E1" w:rsidRDefault="00CD54E1" w:rsidP="00D46DF0">
      <w:pPr>
        <w:spacing w:after="0" w:line="240" w:lineRule="auto"/>
      </w:pPr>
      <w:r>
        <w:separator/>
      </w:r>
    </w:p>
  </w:footnote>
  <w:footnote w:type="continuationSeparator" w:id="0">
    <w:p w14:paraId="0B5C5744" w14:textId="77777777" w:rsidR="00CD54E1" w:rsidRDefault="00CD54E1" w:rsidP="00D46DF0">
      <w:pPr>
        <w:spacing w:after="0" w:line="240" w:lineRule="auto"/>
      </w:pPr>
      <w:r>
        <w:continuationSeparator/>
      </w:r>
    </w:p>
  </w:footnote>
  <w:footnote w:type="continuationNotice" w:id="1">
    <w:p w14:paraId="5BD4D867" w14:textId="77777777" w:rsidR="00CD54E1" w:rsidRDefault="00CD54E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03E8D"/>
    <w:rsid w:val="00015C0A"/>
    <w:rsid w:val="00020623"/>
    <w:rsid w:val="000211BB"/>
    <w:rsid w:val="000227D1"/>
    <w:rsid w:val="00023CF3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76B29"/>
    <w:rsid w:val="000801FC"/>
    <w:rsid w:val="0008150F"/>
    <w:rsid w:val="00082692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5DCA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25D6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B2141"/>
    <w:rsid w:val="001C64DF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23216"/>
    <w:rsid w:val="002251DF"/>
    <w:rsid w:val="00227683"/>
    <w:rsid w:val="00227780"/>
    <w:rsid w:val="0022783D"/>
    <w:rsid w:val="00227F6F"/>
    <w:rsid w:val="0023586C"/>
    <w:rsid w:val="00241747"/>
    <w:rsid w:val="0024208F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82D7F"/>
    <w:rsid w:val="00287B79"/>
    <w:rsid w:val="002934B3"/>
    <w:rsid w:val="002936DB"/>
    <w:rsid w:val="00293C8A"/>
    <w:rsid w:val="002B2D34"/>
    <w:rsid w:val="002B39FA"/>
    <w:rsid w:val="002B54B4"/>
    <w:rsid w:val="002B60D3"/>
    <w:rsid w:val="002C223C"/>
    <w:rsid w:val="002C2564"/>
    <w:rsid w:val="002D4A46"/>
    <w:rsid w:val="002E1BDD"/>
    <w:rsid w:val="002E40F7"/>
    <w:rsid w:val="002E7A5F"/>
    <w:rsid w:val="002F207B"/>
    <w:rsid w:val="002F3D43"/>
    <w:rsid w:val="002F7970"/>
    <w:rsid w:val="0031358F"/>
    <w:rsid w:val="003152A3"/>
    <w:rsid w:val="00317D97"/>
    <w:rsid w:val="00325ADA"/>
    <w:rsid w:val="0032647F"/>
    <w:rsid w:val="00326552"/>
    <w:rsid w:val="00327FDE"/>
    <w:rsid w:val="00330FCA"/>
    <w:rsid w:val="00331019"/>
    <w:rsid w:val="00331402"/>
    <w:rsid w:val="00333330"/>
    <w:rsid w:val="003415F8"/>
    <w:rsid w:val="00344E12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94842"/>
    <w:rsid w:val="003A098E"/>
    <w:rsid w:val="003A2301"/>
    <w:rsid w:val="003A6B3E"/>
    <w:rsid w:val="003A7896"/>
    <w:rsid w:val="003B6451"/>
    <w:rsid w:val="003C0757"/>
    <w:rsid w:val="003C62C9"/>
    <w:rsid w:val="003D3E99"/>
    <w:rsid w:val="003D5143"/>
    <w:rsid w:val="003E5A8C"/>
    <w:rsid w:val="003F380F"/>
    <w:rsid w:val="003F42DF"/>
    <w:rsid w:val="003F5992"/>
    <w:rsid w:val="00404301"/>
    <w:rsid w:val="00410A2D"/>
    <w:rsid w:val="00413749"/>
    <w:rsid w:val="00423F11"/>
    <w:rsid w:val="00435773"/>
    <w:rsid w:val="00447CD9"/>
    <w:rsid w:val="00461D91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C235D"/>
    <w:rsid w:val="004E19BA"/>
    <w:rsid w:val="004E5384"/>
    <w:rsid w:val="004E73E0"/>
    <w:rsid w:val="00507D4E"/>
    <w:rsid w:val="0051741C"/>
    <w:rsid w:val="00530E50"/>
    <w:rsid w:val="00531D9E"/>
    <w:rsid w:val="0054191A"/>
    <w:rsid w:val="00545C5E"/>
    <w:rsid w:val="00553193"/>
    <w:rsid w:val="00560F26"/>
    <w:rsid w:val="00561626"/>
    <w:rsid w:val="00561E03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E755C"/>
    <w:rsid w:val="005F1BAE"/>
    <w:rsid w:val="005F4813"/>
    <w:rsid w:val="005F628D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5A0A"/>
    <w:rsid w:val="00646B34"/>
    <w:rsid w:val="00647C54"/>
    <w:rsid w:val="00651F5D"/>
    <w:rsid w:val="006541D3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A2C82"/>
    <w:rsid w:val="006A39BA"/>
    <w:rsid w:val="006B0C4F"/>
    <w:rsid w:val="006B2DC4"/>
    <w:rsid w:val="006B3A5C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1435"/>
    <w:rsid w:val="0070483D"/>
    <w:rsid w:val="0071340B"/>
    <w:rsid w:val="007163D2"/>
    <w:rsid w:val="00717511"/>
    <w:rsid w:val="00721589"/>
    <w:rsid w:val="007217B9"/>
    <w:rsid w:val="007228DB"/>
    <w:rsid w:val="00723242"/>
    <w:rsid w:val="0072433B"/>
    <w:rsid w:val="00727077"/>
    <w:rsid w:val="00744315"/>
    <w:rsid w:val="00751A45"/>
    <w:rsid w:val="00763B08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1AA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17919"/>
    <w:rsid w:val="00817A04"/>
    <w:rsid w:val="00821C72"/>
    <w:rsid w:val="00825739"/>
    <w:rsid w:val="00826409"/>
    <w:rsid w:val="008312F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11DE"/>
    <w:rsid w:val="00886F7B"/>
    <w:rsid w:val="00892CF2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5A10"/>
    <w:rsid w:val="009B5C30"/>
    <w:rsid w:val="009D0B68"/>
    <w:rsid w:val="009E1C7E"/>
    <w:rsid w:val="009E6554"/>
    <w:rsid w:val="009F0236"/>
    <w:rsid w:val="009F1555"/>
    <w:rsid w:val="009F43FB"/>
    <w:rsid w:val="009F6A73"/>
    <w:rsid w:val="00A04456"/>
    <w:rsid w:val="00A04B4C"/>
    <w:rsid w:val="00A104B0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A316B"/>
    <w:rsid w:val="00AA3A98"/>
    <w:rsid w:val="00AA5F40"/>
    <w:rsid w:val="00AB2D77"/>
    <w:rsid w:val="00AB3031"/>
    <w:rsid w:val="00AB3D81"/>
    <w:rsid w:val="00AB66E5"/>
    <w:rsid w:val="00AB78E7"/>
    <w:rsid w:val="00AC0DD2"/>
    <w:rsid w:val="00AC1BD4"/>
    <w:rsid w:val="00AC4F1A"/>
    <w:rsid w:val="00AC5509"/>
    <w:rsid w:val="00AD3C6C"/>
    <w:rsid w:val="00AE0EF5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1A24"/>
    <w:rsid w:val="00B05C03"/>
    <w:rsid w:val="00B12E8D"/>
    <w:rsid w:val="00B14F58"/>
    <w:rsid w:val="00B16743"/>
    <w:rsid w:val="00B200A7"/>
    <w:rsid w:val="00B211CB"/>
    <w:rsid w:val="00B32274"/>
    <w:rsid w:val="00B36CEB"/>
    <w:rsid w:val="00B47B9C"/>
    <w:rsid w:val="00B51482"/>
    <w:rsid w:val="00B53363"/>
    <w:rsid w:val="00B5538B"/>
    <w:rsid w:val="00B600A7"/>
    <w:rsid w:val="00B62455"/>
    <w:rsid w:val="00B6458E"/>
    <w:rsid w:val="00B701D9"/>
    <w:rsid w:val="00B70552"/>
    <w:rsid w:val="00B709B7"/>
    <w:rsid w:val="00B75171"/>
    <w:rsid w:val="00B752B2"/>
    <w:rsid w:val="00B75786"/>
    <w:rsid w:val="00B82A7A"/>
    <w:rsid w:val="00B84CC5"/>
    <w:rsid w:val="00B90B2C"/>
    <w:rsid w:val="00B95794"/>
    <w:rsid w:val="00BA0E61"/>
    <w:rsid w:val="00BA50AA"/>
    <w:rsid w:val="00BA65E6"/>
    <w:rsid w:val="00BA7FD8"/>
    <w:rsid w:val="00BB0F8E"/>
    <w:rsid w:val="00BB5060"/>
    <w:rsid w:val="00BB6F64"/>
    <w:rsid w:val="00BD0B8E"/>
    <w:rsid w:val="00BD7412"/>
    <w:rsid w:val="00BF2C94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5F6E"/>
    <w:rsid w:val="00C95BB2"/>
    <w:rsid w:val="00C9720A"/>
    <w:rsid w:val="00CA0E61"/>
    <w:rsid w:val="00CA1C87"/>
    <w:rsid w:val="00CA4C11"/>
    <w:rsid w:val="00CA548F"/>
    <w:rsid w:val="00CC7EE3"/>
    <w:rsid w:val="00CD1CF2"/>
    <w:rsid w:val="00CD54E1"/>
    <w:rsid w:val="00CE2875"/>
    <w:rsid w:val="00CE328E"/>
    <w:rsid w:val="00CE4BD0"/>
    <w:rsid w:val="00CF17AB"/>
    <w:rsid w:val="00D02A51"/>
    <w:rsid w:val="00D05664"/>
    <w:rsid w:val="00D05899"/>
    <w:rsid w:val="00D05F75"/>
    <w:rsid w:val="00D109F9"/>
    <w:rsid w:val="00D12847"/>
    <w:rsid w:val="00D13E4E"/>
    <w:rsid w:val="00D1524E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A7C31"/>
    <w:rsid w:val="00DB32C3"/>
    <w:rsid w:val="00DB4D47"/>
    <w:rsid w:val="00DC0056"/>
    <w:rsid w:val="00DD37E0"/>
    <w:rsid w:val="00DD4FFB"/>
    <w:rsid w:val="00DD6EE4"/>
    <w:rsid w:val="00DE4C73"/>
    <w:rsid w:val="00DF127A"/>
    <w:rsid w:val="00DF67F8"/>
    <w:rsid w:val="00E016BA"/>
    <w:rsid w:val="00E11729"/>
    <w:rsid w:val="00E21002"/>
    <w:rsid w:val="00E2680A"/>
    <w:rsid w:val="00E33BE9"/>
    <w:rsid w:val="00E42100"/>
    <w:rsid w:val="00E53926"/>
    <w:rsid w:val="00E55CD3"/>
    <w:rsid w:val="00E617C5"/>
    <w:rsid w:val="00E62E94"/>
    <w:rsid w:val="00E67F16"/>
    <w:rsid w:val="00E71568"/>
    <w:rsid w:val="00E71609"/>
    <w:rsid w:val="00E83BFF"/>
    <w:rsid w:val="00E865E8"/>
    <w:rsid w:val="00E9266D"/>
    <w:rsid w:val="00EA503B"/>
    <w:rsid w:val="00EA60C0"/>
    <w:rsid w:val="00EB560C"/>
    <w:rsid w:val="00EC231A"/>
    <w:rsid w:val="00EC6950"/>
    <w:rsid w:val="00EC6B8C"/>
    <w:rsid w:val="00EC712E"/>
    <w:rsid w:val="00ED1D64"/>
    <w:rsid w:val="00EE190E"/>
    <w:rsid w:val="00EE4971"/>
    <w:rsid w:val="00EE5990"/>
    <w:rsid w:val="00EE6B00"/>
    <w:rsid w:val="00EF70FB"/>
    <w:rsid w:val="00F01E4C"/>
    <w:rsid w:val="00F03057"/>
    <w:rsid w:val="00F110B1"/>
    <w:rsid w:val="00F12C8E"/>
    <w:rsid w:val="00F13B37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77577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D3830"/>
    <w:rsid w:val="00FE3590"/>
    <w:rsid w:val="00FE687A"/>
    <w:rsid w:val="00FF0ABC"/>
    <w:rsid w:val="00FF685D"/>
    <w:rsid w:val="00FF7D4C"/>
    <w:rsid w:val="1652A550"/>
    <w:rsid w:val="1750B3EF"/>
    <w:rsid w:val="18DC95F9"/>
    <w:rsid w:val="1ED85C47"/>
    <w:rsid w:val="31A57101"/>
    <w:rsid w:val="330D5618"/>
    <w:rsid w:val="3E31C40A"/>
    <w:rsid w:val="451D9794"/>
    <w:rsid w:val="4AB794EB"/>
    <w:rsid w:val="4E9B7B19"/>
    <w:rsid w:val="69EAE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05616C61-A7B0-4FC1-BCD6-4F6B4EAE86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6</Pages>
  <Words>954</Words>
  <Characters>5441</Characters>
  <Application>Microsoft Office Word</Application>
  <DocSecurity>0</DocSecurity>
  <Lines>45</Lines>
  <Paragraphs>12</Paragraphs>
  <ScaleCrop>false</ScaleCrop>
  <Company/>
  <LinksUpToDate>false</LinksUpToDate>
  <CharactersWithSpaces>6383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64</cp:revision>
  <cp:lastPrinted>2025-02-21T19:25:00Z</cp:lastPrinted>
  <dcterms:created xsi:type="dcterms:W3CDTF">2025-04-11T18:14:00Z</dcterms:created>
  <dcterms:modified xsi:type="dcterms:W3CDTF">2025-04-16T18:24:00Z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  <property fmtid="{D5CDD505-2E9C-101B-9397-08002B2CF9AE}" pid="3" name="MediaServiceImageTags">
    <vt:lpwstr/>
  </property>
</Properties>
</file>