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352A25C2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355396">
        <w:rPr>
          <w:b/>
          <w:bCs/>
          <w:color w:val="FF0000"/>
          <w:sz w:val="36"/>
          <w:szCs w:val="36"/>
        </w:rPr>
        <w:t>I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7448BE75" w14:textId="77777777" w:rsidR="00A70F36" w:rsidRDefault="00A70F36" w:rsidP="00A70F36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Discovering Drawing, Third Edition</w:t>
      </w:r>
    </w:p>
    <w:p w14:paraId="25BF8DBC" w14:textId="77777777" w:rsidR="00A70F36" w:rsidRDefault="00A70F36" w:rsidP="00A70F36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40AD291B" w14:textId="77777777" w:rsidR="00A70F36" w:rsidRDefault="00A70F36" w:rsidP="00A70F36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High School/Visual Arts</w:t>
      </w:r>
    </w:p>
    <w:p w14:paraId="7154982E" w14:textId="77777777" w:rsidR="005A60D9" w:rsidRDefault="005A60D9" w:rsidP="005A60D9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66B7562F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F34855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3ECF6577" w:rsidR="009311FA" w:rsidRPr="00507D4E" w:rsidRDefault="00F34855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355396">
              <w:rPr>
                <w:b/>
                <w:bCs/>
                <w:sz w:val="32"/>
                <w:szCs w:val="32"/>
              </w:rPr>
              <w:t>I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221176F6" w:rsidR="009311FA" w:rsidRPr="00AB3D81" w:rsidRDefault="00F34855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F34855">
              <w:rPr>
                <w:sz w:val="23"/>
                <w:szCs w:val="23"/>
              </w:rPr>
              <w:t>Reflect on and discuss multiple approaches to begin the creative process.</w:t>
            </w:r>
          </w:p>
        </w:tc>
        <w:tc>
          <w:tcPr>
            <w:tcW w:w="6120" w:type="dxa"/>
          </w:tcPr>
          <w:p w14:paraId="505915AE" w14:textId="77777777" w:rsidR="009311FA" w:rsidRDefault="00BC3C1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1570990" w14:textId="77777777" w:rsidR="00BC3C19" w:rsidRDefault="00BC3C1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BC3C19">
              <w:rPr>
                <w:rFonts w:ascii="Times New Roman" w:eastAsia="Arial" w:hAnsi="Times New Roman" w:cs="Times New Roman"/>
                <w:szCs w:val="24"/>
              </w:rPr>
              <w:t>Study Drawing and Original Drawing</w:t>
            </w:r>
            <w:r>
              <w:rPr>
                <w:rFonts w:ascii="Times New Roman" w:eastAsia="Arial" w:hAnsi="Times New Roman" w:cs="Times New Roman"/>
                <w:szCs w:val="24"/>
              </w:rPr>
              <w:t>, pp. 35–37 (SE)/pp. T35–T37 (TE)</w:t>
            </w:r>
          </w:p>
          <w:p w14:paraId="77CE52C9" w14:textId="6ACE9933" w:rsidR="00F063B5" w:rsidRDefault="00F063B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Drawing a Landscape, pp. 149–151 (SE)</w:t>
            </w:r>
            <w:r w:rsidR="00BA0C45">
              <w:rPr>
                <w:rFonts w:ascii="Times New Roman" w:eastAsia="Arial" w:hAnsi="Times New Roman" w:cs="Times New Roman"/>
                <w:szCs w:val="24"/>
              </w:rPr>
              <w:t>/</w:t>
            </w:r>
            <w:r>
              <w:rPr>
                <w:rFonts w:ascii="Times New Roman" w:eastAsia="Arial" w:hAnsi="Times New Roman" w:cs="Times New Roman"/>
                <w:szCs w:val="24"/>
              </w:rPr>
              <w:t>pp. T149–T151 (TE)</w:t>
            </w:r>
          </w:p>
          <w:p w14:paraId="2CD22BE0" w14:textId="510FC7EF" w:rsidR="00933AB6" w:rsidRPr="002E7A5F" w:rsidRDefault="00933AB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 Hybrid Animal, pp. 314–316 (SE)/pp. T314–T316 (TE)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045DD5F2" w:rsidR="009311FA" w:rsidRPr="0051445C" w:rsidRDefault="0051445C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51445C">
              <w:t>Utilize the elements of art and principles of design in an artistic investigation of present-day life, using traditional practices.</w:t>
            </w:r>
          </w:p>
        </w:tc>
        <w:tc>
          <w:tcPr>
            <w:tcW w:w="6120" w:type="dxa"/>
          </w:tcPr>
          <w:p w14:paraId="48C8F8AF" w14:textId="77777777" w:rsidR="009311FA" w:rsidRDefault="00DB588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4864E27" w14:textId="77777777" w:rsidR="00DB5884" w:rsidRDefault="00DB588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Conducting an Investigation, pp. 78–80 (SE)/pp. T78–T80 (TE)</w:t>
            </w:r>
          </w:p>
          <w:p w14:paraId="41AA16B0" w14:textId="77777777" w:rsidR="00BF1210" w:rsidRDefault="00BF121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Draped Corner Still Life, pp. 116–118 (SE)/pp. T116–T118 (TE)</w:t>
            </w:r>
          </w:p>
          <w:p w14:paraId="4200956B" w14:textId="6305F9D9" w:rsidR="00F57DB5" w:rsidRPr="002E7A5F" w:rsidRDefault="00F57DB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Making a Storyboard, pp. 375–377 (SE)/pp. T375–T377 (TE)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37E1AFCA" w:rsidR="009311FA" w:rsidRDefault="009E5265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9E5265">
              <w:rPr>
                <w:sz w:val="23"/>
                <w:szCs w:val="23"/>
              </w:rPr>
              <w:t>Demonstrate basic technical skills and craftsmanship with various works and mediums.</w:t>
            </w:r>
          </w:p>
        </w:tc>
        <w:tc>
          <w:tcPr>
            <w:tcW w:w="6120" w:type="dxa"/>
          </w:tcPr>
          <w:p w14:paraId="1274C4E9" w14:textId="77777777" w:rsidR="009311FA" w:rsidRDefault="00662F9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C386988" w14:textId="63DEDA97" w:rsidR="00662F93" w:rsidRDefault="00662F9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Drawing on the Canon, pp. 233–235 (SE)/pp. </w:t>
            </w:r>
            <w:r w:rsidR="003A6904">
              <w:rPr>
                <w:rFonts w:ascii="Times New Roman" w:eastAsia="Arial" w:hAnsi="Times New Roman" w:cs="Times New Roman"/>
                <w:szCs w:val="24"/>
              </w:rPr>
              <w:t>T</w:t>
            </w:r>
            <w:r>
              <w:rPr>
                <w:rFonts w:ascii="Times New Roman" w:eastAsia="Arial" w:hAnsi="Times New Roman" w:cs="Times New Roman"/>
                <w:szCs w:val="24"/>
              </w:rPr>
              <w:t>233–</w:t>
            </w:r>
            <w:r w:rsidR="003A6904">
              <w:rPr>
                <w:rFonts w:ascii="Times New Roman" w:eastAsia="Arial" w:hAnsi="Times New Roman" w:cs="Times New Roman"/>
                <w:szCs w:val="24"/>
              </w:rPr>
              <w:t>T</w:t>
            </w:r>
            <w:r>
              <w:rPr>
                <w:rFonts w:ascii="Times New Roman" w:eastAsia="Arial" w:hAnsi="Times New Roman" w:cs="Times New Roman"/>
                <w:szCs w:val="24"/>
              </w:rPr>
              <w:t>235 (TE)</w:t>
            </w:r>
          </w:p>
          <w:p w14:paraId="150DC194" w14:textId="77777777" w:rsidR="004F5070" w:rsidRDefault="00D56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Grounded Charcoal Portrait, pp. 278–280 (SE)/pp. T278–T280 (TE)</w:t>
            </w:r>
          </w:p>
          <w:p w14:paraId="7DAC9FDB" w14:textId="77777777" w:rsidR="00A40DA1" w:rsidRDefault="00A40DA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01B150FE" w14:textId="1350DB61" w:rsidR="00A40DA1" w:rsidRPr="002E7A5F" w:rsidRDefault="00A40DA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How to Create an Oil Pastel, p. 25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69A4C0EF" w:rsidR="009311FA" w:rsidRDefault="009E5265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9E5265">
              <w:rPr>
                <w:sz w:val="23"/>
                <w:szCs w:val="23"/>
              </w:rPr>
              <w:lastRenderedPageBreak/>
              <w:t>Demonstrate an understanding of how various materials may impact people and the environment and safely handle materials, tools, and equipment.</w:t>
            </w:r>
          </w:p>
        </w:tc>
        <w:tc>
          <w:tcPr>
            <w:tcW w:w="6120" w:type="dxa"/>
          </w:tcPr>
          <w:p w14:paraId="3BE8F198" w14:textId="77777777" w:rsidR="009311FA" w:rsidRDefault="00CF395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544BCF90" w14:textId="00448C22" w:rsidR="00236304" w:rsidRDefault="0023630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Draped Corner Still Life: Create It/Check It, pp. 116–117</w:t>
            </w:r>
          </w:p>
          <w:p w14:paraId="71950B28" w14:textId="77777777" w:rsidR="00CF3957" w:rsidRDefault="00CF395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F3957">
              <w:rPr>
                <w:rFonts w:ascii="Times New Roman" w:eastAsia="Arial" w:hAnsi="Times New Roman" w:cs="Times New Roman"/>
                <w:szCs w:val="24"/>
              </w:rPr>
              <w:t>Expressive Uses of the Built Environment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: </w:t>
            </w:r>
            <w:r w:rsidRPr="00CF3957">
              <w:rPr>
                <w:rFonts w:ascii="Times New Roman" w:eastAsia="Arial" w:hAnsi="Times New Roman" w:cs="Times New Roman"/>
                <w:szCs w:val="24"/>
              </w:rPr>
              <w:t>Memorials and Environmental Works</w:t>
            </w:r>
            <w:r>
              <w:rPr>
                <w:rFonts w:ascii="Times New Roman" w:eastAsia="Arial" w:hAnsi="Times New Roman" w:cs="Times New Roman"/>
                <w:szCs w:val="24"/>
              </w:rPr>
              <w:t>: Discuss It, p. 186</w:t>
            </w:r>
          </w:p>
          <w:p w14:paraId="55177E0B" w14:textId="77777777" w:rsidR="007C276D" w:rsidRDefault="007C276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C34D872" w14:textId="220C974C" w:rsidR="007C276D" w:rsidRPr="002E7A5F" w:rsidRDefault="007C276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Grounded Charcoal Portrait: Safety Note, p. T278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173B2346" w:rsidR="00E62E94" w:rsidRPr="00C83C45" w:rsidRDefault="00C83C45" w:rsidP="00974727">
            <w:pPr>
              <w:pStyle w:val="Default"/>
              <w:numPr>
                <w:ilvl w:val="0"/>
                <w:numId w:val="39"/>
              </w:numPr>
            </w:pPr>
            <w:r w:rsidRPr="00C83C45">
              <w:t>Develop an artistic idea that illustrates a societal, cultural, or historical object or place which empowers or enhances life.</w:t>
            </w:r>
          </w:p>
        </w:tc>
        <w:tc>
          <w:tcPr>
            <w:tcW w:w="6120" w:type="dxa"/>
          </w:tcPr>
          <w:p w14:paraId="716F7DA3" w14:textId="77777777" w:rsidR="008C3761" w:rsidRDefault="008C376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C5BD768" w14:textId="04F4B3F9" w:rsidR="00BE332E" w:rsidRDefault="00BE332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Drawing for Design: </w:t>
            </w:r>
            <w:r w:rsidRPr="00BE332E">
              <w:rPr>
                <w:rFonts w:ascii="Times New Roman" w:eastAsia="Arial" w:hAnsi="Times New Roman" w:cs="Times New Roman"/>
                <w:szCs w:val="24"/>
              </w:rPr>
              <w:t>The Holland Prize</w:t>
            </w:r>
            <w:r>
              <w:rPr>
                <w:rFonts w:ascii="Times New Roman" w:eastAsia="Arial" w:hAnsi="Times New Roman" w:cs="Times New Roman"/>
                <w:szCs w:val="24"/>
              </w:rPr>
              <w:t>, p. 175 (SE)/p. T175 (TE)</w:t>
            </w:r>
          </w:p>
          <w:p w14:paraId="4E0DF827" w14:textId="67FFF522" w:rsidR="008C3761" w:rsidRDefault="008C376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F3957">
              <w:rPr>
                <w:rFonts w:ascii="Times New Roman" w:eastAsia="Arial" w:hAnsi="Times New Roman" w:cs="Times New Roman"/>
                <w:szCs w:val="24"/>
              </w:rPr>
              <w:t>Expressive Uses of the Built Environment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: </w:t>
            </w:r>
            <w:r w:rsidRPr="00CF3957">
              <w:rPr>
                <w:rFonts w:ascii="Times New Roman" w:eastAsia="Arial" w:hAnsi="Times New Roman" w:cs="Times New Roman"/>
                <w:szCs w:val="24"/>
              </w:rPr>
              <w:t>Memorials and Environmental Works</w:t>
            </w:r>
            <w:r>
              <w:rPr>
                <w:rFonts w:ascii="Times New Roman" w:eastAsia="Arial" w:hAnsi="Times New Roman" w:cs="Times New Roman"/>
                <w:szCs w:val="24"/>
              </w:rPr>
              <w:t>: Try It, p. 185 (SE)/p. T185 (TE)</w:t>
            </w:r>
          </w:p>
          <w:p w14:paraId="606D159E" w14:textId="78748540" w:rsidR="008C3761" w:rsidRPr="002E7A5F" w:rsidRDefault="008C3761" w:rsidP="008C376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Drawing on the Canon, pp. 233–235 (SE)/pp. </w:t>
            </w:r>
            <w:r w:rsidR="003A6904">
              <w:rPr>
                <w:rFonts w:ascii="Times New Roman" w:eastAsia="Arial" w:hAnsi="Times New Roman" w:cs="Times New Roman"/>
                <w:szCs w:val="24"/>
              </w:rPr>
              <w:t>T</w:t>
            </w:r>
            <w:r>
              <w:rPr>
                <w:rFonts w:ascii="Times New Roman" w:eastAsia="Arial" w:hAnsi="Times New Roman" w:cs="Times New Roman"/>
                <w:szCs w:val="24"/>
              </w:rPr>
              <w:t>233–</w:t>
            </w:r>
            <w:r w:rsidR="003A6904">
              <w:rPr>
                <w:rFonts w:ascii="Times New Roman" w:eastAsia="Arial" w:hAnsi="Times New Roman" w:cs="Times New Roman"/>
                <w:szCs w:val="24"/>
              </w:rPr>
              <w:t>T</w:t>
            </w:r>
            <w:r>
              <w:rPr>
                <w:rFonts w:ascii="Times New Roman" w:eastAsia="Arial" w:hAnsi="Times New Roman" w:cs="Times New Roman"/>
                <w:szCs w:val="24"/>
              </w:rPr>
              <w:t>235 (TE)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071E342E" w:rsidR="006A39BA" w:rsidRPr="00F74B9D" w:rsidRDefault="0081697C" w:rsidP="00F74B9D">
            <w:pPr>
              <w:pStyle w:val="Default"/>
              <w:numPr>
                <w:ilvl w:val="0"/>
                <w:numId w:val="39"/>
              </w:numPr>
            </w:pPr>
            <w:r w:rsidRPr="0081697C">
              <w:t>Examine, reflect on, and revise works of art in progress.</w:t>
            </w:r>
          </w:p>
        </w:tc>
        <w:tc>
          <w:tcPr>
            <w:tcW w:w="6120" w:type="dxa"/>
          </w:tcPr>
          <w:p w14:paraId="36F3AEA9" w14:textId="77777777" w:rsidR="006A39BA" w:rsidRDefault="00BF211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67DE0AC" w14:textId="77777777" w:rsidR="00BF2119" w:rsidRDefault="00BF211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BF2119">
              <w:rPr>
                <w:rFonts w:ascii="Times New Roman" w:eastAsia="Arial" w:hAnsi="Times New Roman" w:cs="Times New Roman"/>
                <w:szCs w:val="24"/>
              </w:rPr>
              <w:t>Study Drawing and Original Drawing</w:t>
            </w:r>
            <w:r>
              <w:rPr>
                <w:rFonts w:ascii="Times New Roman" w:eastAsia="Arial" w:hAnsi="Times New Roman" w:cs="Times New Roman"/>
                <w:szCs w:val="24"/>
              </w:rPr>
              <w:t>: Create It, pp. 35–36 (SE)/pp. T35–T36 (TE)</w:t>
            </w:r>
          </w:p>
          <w:p w14:paraId="07328DFE" w14:textId="77777777" w:rsidR="005B640E" w:rsidRDefault="005B640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5B640E">
              <w:rPr>
                <w:rFonts w:ascii="Times New Roman" w:eastAsia="Arial" w:hAnsi="Times New Roman" w:cs="Times New Roman"/>
                <w:szCs w:val="24"/>
              </w:rPr>
              <w:t>Studio Experience: Draped Corner Still Life</w:t>
            </w:r>
            <w:r>
              <w:rPr>
                <w:rFonts w:ascii="Times New Roman" w:eastAsia="Arial" w:hAnsi="Times New Roman" w:cs="Times New Roman"/>
                <w:szCs w:val="24"/>
              </w:rPr>
              <w:t>: Create It</w:t>
            </w:r>
            <w:r w:rsidRPr="005B640E">
              <w:rPr>
                <w:rFonts w:ascii="Times New Roman" w:eastAsia="Arial" w:hAnsi="Times New Roman" w:cs="Times New Roman"/>
                <w:szCs w:val="24"/>
              </w:rPr>
              <w:t>, p. 116 (SE)/p. T116 (TE)</w:t>
            </w:r>
          </w:p>
          <w:p w14:paraId="6B13703C" w14:textId="290B7EDA" w:rsidR="006E1690" w:rsidRPr="002E7A5F" w:rsidRDefault="006E169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Grounded Charcoal Portrait: Create It, pp. 278–279 (SE)/pp. T278–T279 (TE)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4BA7DA1F" w:rsidR="00610EE7" w:rsidRPr="00610EE7" w:rsidRDefault="00ED698D" w:rsidP="00610EE7">
            <w:pPr>
              <w:pStyle w:val="Default"/>
              <w:numPr>
                <w:ilvl w:val="0"/>
                <w:numId w:val="39"/>
              </w:numPr>
            </w:pPr>
            <w:r w:rsidRPr="00ED698D">
              <w:t>Select their own works of art or design for presentation.</w:t>
            </w:r>
          </w:p>
        </w:tc>
        <w:tc>
          <w:tcPr>
            <w:tcW w:w="6120" w:type="dxa"/>
          </w:tcPr>
          <w:p w14:paraId="566AAF20" w14:textId="1A471CF9" w:rsidR="00F71696" w:rsidRDefault="00F7169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70821C25" w14:textId="20039861" w:rsidR="00F71696" w:rsidRDefault="00F7169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For Your Portfolio, p. 84</w:t>
            </w:r>
          </w:p>
          <w:p w14:paraId="7D90FB00" w14:textId="202F6CB9" w:rsidR="00610EE7" w:rsidRDefault="008334E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2F245134" w14:textId="77777777" w:rsidR="008334E3" w:rsidRDefault="008334E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Chapter Review: Documenting and Exhibiting Art, p. </w:t>
            </w:r>
            <w:r w:rsidR="008104EC">
              <w:rPr>
                <w:rFonts w:ascii="Times New Roman" w:eastAsia="Arial" w:hAnsi="Times New Roman" w:cs="Times New Roman"/>
                <w:szCs w:val="24"/>
              </w:rPr>
              <w:t>T</w:t>
            </w:r>
            <w:r>
              <w:rPr>
                <w:rFonts w:ascii="Times New Roman" w:eastAsia="Arial" w:hAnsi="Times New Roman" w:cs="Times New Roman"/>
                <w:szCs w:val="24"/>
              </w:rPr>
              <w:t>155</w:t>
            </w:r>
          </w:p>
          <w:p w14:paraId="6B4BCE8B" w14:textId="1685A261" w:rsidR="00667BAC" w:rsidRPr="002E7A5F" w:rsidRDefault="00667BAC" w:rsidP="00667BA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667BAC">
              <w:rPr>
                <w:rFonts w:ascii="Times New Roman" w:eastAsia="Arial" w:hAnsi="Times New Roman" w:cs="Times New Roman"/>
                <w:szCs w:val="24"/>
              </w:rPr>
              <w:t>Portraits as Illustration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667BAC">
              <w:rPr>
                <w:rFonts w:ascii="Times New Roman" w:eastAsia="Arial" w:hAnsi="Times New Roman" w:cs="Times New Roman"/>
                <w:szCs w:val="24"/>
              </w:rPr>
              <w:t>and Exploration</w:t>
            </w:r>
            <w:r>
              <w:rPr>
                <w:rFonts w:ascii="Times New Roman" w:eastAsia="Arial" w:hAnsi="Times New Roman" w:cs="Times New Roman"/>
                <w:szCs w:val="24"/>
              </w:rPr>
              <w:t>: Design Extension, p. T248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0C44FBCA" w:rsidR="00BF4F5E" w:rsidRPr="00BF4F5E" w:rsidRDefault="003E4423" w:rsidP="003A7896">
            <w:pPr>
              <w:pStyle w:val="Default"/>
              <w:numPr>
                <w:ilvl w:val="0"/>
                <w:numId w:val="39"/>
              </w:numPr>
            </w:pPr>
            <w:r w:rsidRPr="003E4423">
              <w:lastRenderedPageBreak/>
              <w:t>Critique the ways in which an exhibition is presented.</w:t>
            </w:r>
          </w:p>
        </w:tc>
        <w:tc>
          <w:tcPr>
            <w:tcW w:w="6120" w:type="dxa"/>
          </w:tcPr>
          <w:p w14:paraId="5E23B011" w14:textId="77777777" w:rsidR="00BF4F5E" w:rsidRDefault="009F720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295E9609" w14:textId="77777777" w:rsidR="003338DA" w:rsidRDefault="003338D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Nontraditional Approaches: Hew Locke, p. 341</w:t>
            </w:r>
          </w:p>
          <w:p w14:paraId="0859BF25" w14:textId="77777777" w:rsidR="004C56BD" w:rsidRDefault="004C56B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B83A4A4" w14:textId="77777777" w:rsidR="004C56BD" w:rsidRDefault="004C56B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Fundamentals: Repetition and Intensity: Teaching Tip, p. T222</w:t>
            </w:r>
          </w:p>
          <w:p w14:paraId="00F9AD4A" w14:textId="735C7F41" w:rsidR="00C23112" w:rsidRPr="002E7A5F" w:rsidRDefault="00C2311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Nontraditional Approaches: Marlene Dumas: Interdisciplinary Connection, p. T276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4755BF4D" w:rsidR="005E2AF1" w:rsidRPr="00241747" w:rsidRDefault="003E4423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3E4423">
              <w:rPr>
                <w:sz w:val="22"/>
                <w:szCs w:val="22"/>
              </w:rPr>
              <w:t>Describe ways of presenting work based on personal awareness of social, cultural, or political beliefs.</w:t>
            </w:r>
          </w:p>
        </w:tc>
        <w:tc>
          <w:tcPr>
            <w:tcW w:w="6120" w:type="dxa"/>
          </w:tcPr>
          <w:p w14:paraId="2B5E27A5" w14:textId="77777777" w:rsidR="005E2AF1" w:rsidRDefault="00A2470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46E08B8" w14:textId="77777777" w:rsidR="00A24705" w:rsidRDefault="00A2470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F3957">
              <w:rPr>
                <w:rFonts w:ascii="Times New Roman" w:eastAsia="Arial" w:hAnsi="Times New Roman" w:cs="Times New Roman"/>
                <w:szCs w:val="24"/>
              </w:rPr>
              <w:t>Expressive Uses of the Built Environment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: </w:t>
            </w:r>
            <w:r w:rsidRPr="00CF3957">
              <w:rPr>
                <w:rFonts w:ascii="Times New Roman" w:eastAsia="Arial" w:hAnsi="Times New Roman" w:cs="Times New Roman"/>
                <w:szCs w:val="24"/>
              </w:rPr>
              <w:t>Memorials and Environmental Works</w:t>
            </w:r>
            <w:r>
              <w:rPr>
                <w:rFonts w:ascii="Times New Roman" w:eastAsia="Arial" w:hAnsi="Times New Roman" w:cs="Times New Roman"/>
                <w:szCs w:val="24"/>
              </w:rPr>
              <w:t>: Try It, p. 185 (SE)/p. T185 (TE)</w:t>
            </w:r>
          </w:p>
          <w:p w14:paraId="1E8F4E70" w14:textId="59A57E91" w:rsidR="002B7748" w:rsidRDefault="002B774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Drawing for Design: Data Made Meaningful: Try It, p. 336 (SE)/p. T336 (TE)</w:t>
            </w:r>
          </w:p>
          <w:p w14:paraId="5FA85DF6" w14:textId="77777777" w:rsidR="00D614AA" w:rsidRDefault="00D614A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9C1F142" w14:textId="72A821A4" w:rsidR="00D614AA" w:rsidRPr="002E7A5F" w:rsidRDefault="00D614A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The Purposes of Drawing: Drawing as Expression: Interdisciplinary Connection, p. T11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623AFC89" w:rsidR="002D4A46" w:rsidRPr="00F72D9B" w:rsidRDefault="003E4423" w:rsidP="008C6AB6">
            <w:pPr>
              <w:pStyle w:val="Default"/>
              <w:numPr>
                <w:ilvl w:val="0"/>
                <w:numId w:val="39"/>
              </w:numPr>
            </w:pPr>
            <w:r w:rsidRPr="003E4423">
              <w:t>Identify and explain ways in which art influences cultural values and trends.</w:t>
            </w:r>
          </w:p>
        </w:tc>
        <w:tc>
          <w:tcPr>
            <w:tcW w:w="6120" w:type="dxa"/>
          </w:tcPr>
          <w:p w14:paraId="0FAA2CA5" w14:textId="4796EB38" w:rsidR="001269EE" w:rsidRDefault="001269E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C8A41F1" w14:textId="602525C6" w:rsidR="001269EE" w:rsidRDefault="001269E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Evaluate, p. 122 (SE)/p. T122 (TE)</w:t>
            </w:r>
          </w:p>
          <w:p w14:paraId="143E91B9" w14:textId="2C79C067" w:rsidR="00B932AC" w:rsidRDefault="00B932A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30A892E8" w14:textId="2155B1B0" w:rsidR="00B932AC" w:rsidRDefault="00B932A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Drawing on the Canon: Sketchbook Connection, p. 234</w:t>
            </w:r>
          </w:p>
          <w:p w14:paraId="5C1C798C" w14:textId="3FC218CF" w:rsidR="002D4A46" w:rsidRDefault="00AC39D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466E7FEF" w14:textId="10AFF9AC" w:rsidR="00326B4C" w:rsidRPr="002E7A5F" w:rsidRDefault="00AC39D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Drawing for Design: Michael Graves Tea Kettle: Teaching Tip, p. T8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45632840" w:rsidR="006E2E90" w:rsidRPr="006250E1" w:rsidRDefault="00AE1DD9" w:rsidP="006250E1">
            <w:pPr>
              <w:pStyle w:val="Default"/>
              <w:numPr>
                <w:ilvl w:val="0"/>
                <w:numId w:val="39"/>
              </w:numPr>
            </w:pPr>
            <w:r w:rsidRPr="00AE1DD9">
              <w:t xml:space="preserve">Explain how visual imagery affects a </w:t>
            </w:r>
            <w:r w:rsidR="00D02423" w:rsidRPr="00AE1DD9">
              <w:t>viewer’s perception</w:t>
            </w:r>
            <w:r w:rsidRPr="00AE1DD9">
              <w:t xml:space="preserve"> of the world.</w:t>
            </w:r>
          </w:p>
        </w:tc>
        <w:tc>
          <w:tcPr>
            <w:tcW w:w="6120" w:type="dxa"/>
          </w:tcPr>
          <w:p w14:paraId="6AAF4580" w14:textId="77777777" w:rsidR="006E2E90" w:rsidRDefault="00B71C9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72071F0" w14:textId="77777777" w:rsidR="00B71C9C" w:rsidRDefault="00B71C9C" w:rsidP="00B71C9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B71C9C">
              <w:rPr>
                <w:rFonts w:ascii="Times New Roman" w:eastAsia="Arial" w:hAnsi="Times New Roman" w:cs="Times New Roman"/>
                <w:szCs w:val="24"/>
              </w:rPr>
              <w:t>Creating Space with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B71C9C">
              <w:rPr>
                <w:rFonts w:ascii="Times New Roman" w:eastAsia="Arial" w:hAnsi="Times New Roman" w:cs="Times New Roman"/>
                <w:szCs w:val="24"/>
              </w:rPr>
              <w:t>Aerial Perspective</w:t>
            </w:r>
            <w:r>
              <w:rPr>
                <w:rFonts w:ascii="Times New Roman" w:eastAsia="Arial" w:hAnsi="Times New Roman" w:cs="Times New Roman"/>
                <w:szCs w:val="24"/>
              </w:rPr>
              <w:t>, p. 143 (SE)/p. T143 (TE)</w:t>
            </w:r>
          </w:p>
          <w:p w14:paraId="3CEFC1A1" w14:textId="77777777" w:rsidR="00985EFD" w:rsidRDefault="00985EFD" w:rsidP="00B71C9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116FB54D" w14:textId="77777777" w:rsidR="00985EFD" w:rsidRDefault="00985EFD" w:rsidP="00B71C9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Chapter Review: Writing about Art, p. 155</w:t>
            </w:r>
          </w:p>
          <w:p w14:paraId="5D4F0F18" w14:textId="77777777" w:rsidR="0036284A" w:rsidRDefault="0036284A" w:rsidP="00B71C9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256D9F5" w14:textId="3D02E795" w:rsidR="0036284A" w:rsidRPr="002E7A5F" w:rsidRDefault="0036284A" w:rsidP="00B71C9C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Nontraditional Approaches: Marlene Dumas: Interdisciplinary Connection, p. T276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67FD7610" w:rsidR="00A47891" w:rsidRPr="001D0CE2" w:rsidRDefault="00AE1DD9" w:rsidP="008A1172">
            <w:pPr>
              <w:pStyle w:val="Default"/>
              <w:numPr>
                <w:ilvl w:val="0"/>
                <w:numId w:val="39"/>
              </w:numPr>
            </w:pPr>
            <w:r w:rsidRPr="00AE1DD9">
              <w:lastRenderedPageBreak/>
              <w:t>Assess how effectively selected works of art utilize expressiveness and meaning to communicate with the viewer.</w:t>
            </w:r>
          </w:p>
        </w:tc>
        <w:tc>
          <w:tcPr>
            <w:tcW w:w="6120" w:type="dxa"/>
          </w:tcPr>
          <w:p w14:paraId="6FD19F67" w14:textId="77777777" w:rsidR="00A47891" w:rsidRDefault="00DC281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B93AE67" w14:textId="77777777" w:rsidR="00DC2811" w:rsidRDefault="00DC281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Exploring Big Ideas, pp. 330–334 (SE)/pp. T330–T334 (TE)</w:t>
            </w:r>
          </w:p>
          <w:p w14:paraId="7EDEF82D" w14:textId="7D039641" w:rsidR="003B1BEE" w:rsidRDefault="003B1BE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Analyze/Evaluate/Writing about Art, p. 349 (SE)/p. T349 (TE)</w:t>
            </w:r>
          </w:p>
          <w:p w14:paraId="73B3A081" w14:textId="77777777" w:rsidR="00D73EE6" w:rsidRDefault="00D73EE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TE: </w:t>
            </w:r>
          </w:p>
          <w:p w14:paraId="7D1CC69B" w14:textId="5655C798" w:rsidR="00D73EE6" w:rsidRPr="002E7A5F" w:rsidRDefault="00D73EE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Personal Symbolism: Teaching Tip/Advanced, p. T337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60CE5AD0" w:rsidR="00AC0DD2" w:rsidRPr="00EE5990" w:rsidRDefault="00D02423" w:rsidP="00EE5990">
            <w:pPr>
              <w:pStyle w:val="Default"/>
              <w:numPr>
                <w:ilvl w:val="0"/>
                <w:numId w:val="39"/>
              </w:numPr>
            </w:pPr>
            <w:r w:rsidRPr="00D02423">
              <w:t>Describe techniques used to evaluate art, using art-specific vocabulary.</w:t>
            </w:r>
          </w:p>
        </w:tc>
        <w:tc>
          <w:tcPr>
            <w:tcW w:w="6120" w:type="dxa"/>
          </w:tcPr>
          <w:p w14:paraId="6337F6AD" w14:textId="77777777" w:rsidR="00AC0DD2" w:rsidRDefault="00B84FB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05A23C4" w14:textId="77777777" w:rsidR="00B84FB2" w:rsidRDefault="00B84FB2" w:rsidP="00741623">
            <w:pPr>
              <w:spacing w:line="256" w:lineRule="auto"/>
              <w:rPr>
                <w:rFonts w:ascii="Times New Roman" w:eastAsia="Arial" w:hAnsi="Times New Roman" w:cs="Times New Roman"/>
                <w:bCs/>
                <w:szCs w:val="24"/>
              </w:rPr>
            </w:pPr>
            <w:r w:rsidRPr="00B84FB2">
              <w:rPr>
                <w:rFonts w:ascii="Times New Roman" w:eastAsia="Arial" w:hAnsi="Times New Roman" w:cs="Times New Roman"/>
                <w:bCs/>
                <w:szCs w:val="24"/>
              </w:rPr>
              <w:t>Criticism and the Critical Process</w:t>
            </w:r>
            <w:r>
              <w:rPr>
                <w:rFonts w:ascii="Times New Roman" w:eastAsia="Arial" w:hAnsi="Times New Roman" w:cs="Times New Roman"/>
                <w:bCs/>
                <w:szCs w:val="24"/>
              </w:rPr>
              <w:t>, pp. 14–16 (SE)/pp. T14–T16 (TE)</w:t>
            </w:r>
          </w:p>
          <w:p w14:paraId="4F1BDEF3" w14:textId="77777777" w:rsidR="00763910" w:rsidRDefault="00763910" w:rsidP="00741623">
            <w:pPr>
              <w:spacing w:line="256" w:lineRule="auto"/>
              <w:rPr>
                <w:rFonts w:ascii="Times New Roman" w:eastAsia="Arial" w:hAnsi="Times New Roman" w:cs="Times New Roman"/>
                <w:bCs/>
                <w:szCs w:val="24"/>
              </w:rPr>
            </w:pPr>
            <w:r>
              <w:rPr>
                <w:rFonts w:ascii="Times New Roman" w:eastAsia="Arial" w:hAnsi="Times New Roman" w:cs="Times New Roman"/>
                <w:bCs/>
                <w:szCs w:val="24"/>
              </w:rPr>
              <w:t xml:space="preserve">Studio Experience: </w:t>
            </w:r>
            <w:r w:rsidRPr="00763910">
              <w:rPr>
                <w:rFonts w:ascii="Times New Roman" w:eastAsia="Arial" w:hAnsi="Times New Roman" w:cs="Times New Roman"/>
                <w:bCs/>
                <w:szCs w:val="24"/>
              </w:rPr>
              <w:t>Study Drawing and Original Drawing</w:t>
            </w:r>
            <w:r>
              <w:rPr>
                <w:rFonts w:ascii="Times New Roman" w:eastAsia="Arial" w:hAnsi="Times New Roman" w:cs="Times New Roman"/>
                <w:bCs/>
                <w:szCs w:val="24"/>
              </w:rPr>
              <w:t>: Before You Begin/Setup, p 35 (SE)/p. T35 (TE)</w:t>
            </w:r>
          </w:p>
          <w:p w14:paraId="7D96AF4A" w14:textId="06F8EC65" w:rsidR="0013033E" w:rsidRPr="00B84FB2" w:rsidRDefault="0013033E" w:rsidP="00741623">
            <w:pPr>
              <w:spacing w:line="256" w:lineRule="auto"/>
              <w:rPr>
                <w:rFonts w:ascii="Times New Roman" w:eastAsia="Arial" w:hAnsi="Times New Roman" w:cs="Times New Roman"/>
                <w:bCs/>
                <w:szCs w:val="24"/>
              </w:rPr>
            </w:pPr>
            <w:r>
              <w:rPr>
                <w:rFonts w:ascii="Times New Roman" w:eastAsia="Arial" w:hAnsi="Times New Roman" w:cs="Times New Roman"/>
                <w:bCs/>
                <w:szCs w:val="24"/>
              </w:rPr>
              <w:t>Chapter Review: Synthesize, p. 41 (SE)/p. T41 (TE)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040957DD" w:rsidR="00D109F9" w:rsidRPr="00D109F9" w:rsidRDefault="002C1841" w:rsidP="003F5992">
            <w:pPr>
              <w:pStyle w:val="Default"/>
              <w:numPr>
                <w:ilvl w:val="0"/>
                <w:numId w:val="39"/>
              </w:numPr>
            </w:pPr>
            <w:r w:rsidRPr="002C1841">
              <w:t>Document the process of developing ideas from early stages to fully completed work.</w:t>
            </w:r>
          </w:p>
        </w:tc>
        <w:tc>
          <w:tcPr>
            <w:tcW w:w="6120" w:type="dxa"/>
          </w:tcPr>
          <w:p w14:paraId="532906BB" w14:textId="77777777" w:rsidR="00D109F9" w:rsidRDefault="0076405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B50EAEB" w14:textId="77777777" w:rsidR="0076405A" w:rsidRDefault="0076405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76405A">
              <w:rPr>
                <w:rFonts w:ascii="Times New Roman" w:eastAsia="Arial" w:hAnsi="Times New Roman" w:cs="Times New Roman"/>
                <w:szCs w:val="24"/>
              </w:rPr>
              <w:t xml:space="preserve">Studio Experience: Study Drawing and Original Drawing: </w:t>
            </w:r>
            <w:r>
              <w:rPr>
                <w:rFonts w:ascii="Times New Roman" w:eastAsia="Arial" w:hAnsi="Times New Roman" w:cs="Times New Roman"/>
                <w:szCs w:val="24"/>
              </w:rPr>
              <w:t>Sketchbook Connection</w:t>
            </w:r>
            <w:r w:rsidRPr="0076405A">
              <w:rPr>
                <w:rFonts w:ascii="Times New Roman" w:eastAsia="Arial" w:hAnsi="Times New Roman" w:cs="Times New Roman"/>
                <w:szCs w:val="24"/>
              </w:rPr>
              <w:t>, p 3</w:t>
            </w:r>
            <w:r>
              <w:rPr>
                <w:rFonts w:ascii="Times New Roman" w:eastAsia="Arial" w:hAnsi="Times New Roman" w:cs="Times New Roman"/>
                <w:szCs w:val="24"/>
              </w:rPr>
              <w:t>6</w:t>
            </w:r>
            <w:r w:rsidRPr="0076405A">
              <w:rPr>
                <w:rFonts w:ascii="Times New Roman" w:eastAsia="Arial" w:hAnsi="Times New Roman" w:cs="Times New Roman"/>
                <w:szCs w:val="24"/>
              </w:rPr>
              <w:t xml:space="preserve"> (SE)/p. T3</w:t>
            </w:r>
            <w:r>
              <w:rPr>
                <w:rFonts w:ascii="Times New Roman" w:eastAsia="Arial" w:hAnsi="Times New Roman" w:cs="Times New Roman"/>
                <w:szCs w:val="24"/>
              </w:rPr>
              <w:t>6</w:t>
            </w:r>
            <w:r w:rsidRPr="0076405A">
              <w:rPr>
                <w:rFonts w:ascii="Times New Roman" w:eastAsia="Arial" w:hAnsi="Times New Roman" w:cs="Times New Roman"/>
                <w:szCs w:val="24"/>
              </w:rPr>
              <w:t xml:space="preserve"> (TE)</w:t>
            </w:r>
          </w:p>
          <w:p w14:paraId="24F3771F" w14:textId="77777777" w:rsidR="000E0AD8" w:rsidRDefault="000E0AD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Drawing a Landscape: Sketchbook Connection, p. 150 (SE)/p. T150 (TE)</w:t>
            </w:r>
          </w:p>
          <w:p w14:paraId="6FAC7DAD" w14:textId="77777777" w:rsidR="00265302" w:rsidRDefault="0026530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19234D0E" w14:textId="09B387B0" w:rsidR="00265302" w:rsidRPr="002E7A5F" w:rsidRDefault="0026530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319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09DA5BC4" w:rsidR="00413749" w:rsidRPr="009137C0" w:rsidRDefault="002C1841" w:rsidP="009137C0">
            <w:pPr>
              <w:pStyle w:val="Default"/>
              <w:numPr>
                <w:ilvl w:val="0"/>
                <w:numId w:val="39"/>
              </w:numPr>
            </w:pPr>
            <w:r w:rsidRPr="002C1841">
              <w:t>Research and share information on specific instances of how culture, traditions, and art history have influenced societal responses to works of art.</w:t>
            </w:r>
          </w:p>
        </w:tc>
        <w:tc>
          <w:tcPr>
            <w:tcW w:w="6120" w:type="dxa"/>
          </w:tcPr>
          <w:p w14:paraId="6E091437" w14:textId="77777777" w:rsidR="00413749" w:rsidRDefault="0029270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5C1400E5" w14:textId="5D7BF3F9" w:rsidR="000C0089" w:rsidRDefault="000C008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Sketchbooks: Art History, p. T26</w:t>
            </w:r>
          </w:p>
          <w:p w14:paraId="501BAB4D" w14:textId="10BD8C2B" w:rsidR="00477F9D" w:rsidRPr="004E6E1B" w:rsidRDefault="00477F9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4E6E1B">
              <w:rPr>
                <w:rFonts w:ascii="Times New Roman" w:eastAsia="Arial" w:hAnsi="Times New Roman" w:cs="Times New Roman"/>
                <w:szCs w:val="24"/>
              </w:rPr>
              <w:lastRenderedPageBreak/>
              <w:t>Organizing a Composition: Placement: Interdisciplinary Connection, p. T74</w:t>
            </w:r>
          </w:p>
          <w:p w14:paraId="13D2C78E" w14:textId="3C89429D" w:rsidR="00292708" w:rsidRPr="00292708" w:rsidRDefault="00292708" w:rsidP="0029270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Drawing Becomes: </w:t>
            </w:r>
            <w:r w:rsidRPr="00292708">
              <w:rPr>
                <w:rFonts w:ascii="Times New Roman" w:eastAsia="Arial" w:hAnsi="Times New Roman" w:cs="Times New Roman"/>
                <w:szCs w:val="24"/>
              </w:rPr>
              <w:t>Michelangelo’s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292708">
              <w:rPr>
                <w:rFonts w:ascii="Times New Roman" w:eastAsia="Arial" w:hAnsi="Times New Roman" w:cs="Times New Roman"/>
                <w:szCs w:val="24"/>
              </w:rPr>
              <w:t>Study for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292708">
              <w:rPr>
                <w:rFonts w:ascii="Times New Roman" w:eastAsia="Arial" w:hAnsi="Times New Roman" w:cs="Times New Roman"/>
                <w:i/>
                <w:iCs/>
                <w:szCs w:val="24"/>
              </w:rPr>
              <w:t>The</w:t>
            </w:r>
            <w:r>
              <w:rPr>
                <w:rFonts w:ascii="Times New Roman" w:eastAsia="Arial" w:hAnsi="Times New Roman" w:cs="Times New Roman"/>
                <w:i/>
                <w:iCs/>
                <w:szCs w:val="24"/>
              </w:rPr>
              <w:t xml:space="preserve"> </w:t>
            </w:r>
            <w:r w:rsidRPr="00292708">
              <w:rPr>
                <w:rFonts w:ascii="Times New Roman" w:eastAsia="Arial" w:hAnsi="Times New Roman" w:cs="Times New Roman"/>
                <w:i/>
                <w:iCs/>
                <w:szCs w:val="24"/>
              </w:rPr>
              <w:t>Libyan</w:t>
            </w:r>
            <w:r>
              <w:rPr>
                <w:rFonts w:ascii="Times New Roman" w:eastAsia="Arial" w:hAnsi="Times New Roman" w:cs="Times New Roman"/>
                <w:i/>
                <w:iCs/>
                <w:szCs w:val="24"/>
              </w:rPr>
              <w:t xml:space="preserve"> </w:t>
            </w:r>
            <w:r w:rsidRPr="00292708">
              <w:rPr>
                <w:rFonts w:ascii="Times New Roman" w:eastAsia="Arial" w:hAnsi="Times New Roman" w:cs="Times New Roman"/>
                <w:i/>
                <w:iCs/>
                <w:szCs w:val="24"/>
              </w:rPr>
              <w:t>Sibyl</w:t>
            </w:r>
            <w:r>
              <w:rPr>
                <w:rFonts w:ascii="Times New Roman" w:eastAsia="Arial" w:hAnsi="Times New Roman" w:cs="Times New Roman"/>
                <w:szCs w:val="24"/>
              </w:rPr>
              <w:t>: Research, p. T219</w:t>
            </w:r>
          </w:p>
        </w:tc>
      </w:tr>
    </w:tbl>
    <w:p w14:paraId="0CB110CB" w14:textId="01D8D16D" w:rsidR="007C46DF" w:rsidRDefault="00107694" w:rsidP="00107694"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9AD74A" w14:textId="77777777" w:rsidR="00041F8C" w:rsidRDefault="00041F8C" w:rsidP="00D46DF0">
      <w:pPr>
        <w:spacing w:after="0" w:line="240" w:lineRule="auto"/>
      </w:pPr>
      <w:r>
        <w:separator/>
      </w:r>
    </w:p>
  </w:endnote>
  <w:endnote w:type="continuationSeparator" w:id="0">
    <w:p w14:paraId="181756F6" w14:textId="77777777" w:rsidR="00041F8C" w:rsidRDefault="00041F8C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AC4091" w14:textId="77777777" w:rsidR="00041F8C" w:rsidRDefault="00041F8C" w:rsidP="00D46DF0">
      <w:pPr>
        <w:spacing w:after="0" w:line="240" w:lineRule="auto"/>
      </w:pPr>
      <w:r>
        <w:separator/>
      </w:r>
    </w:p>
  </w:footnote>
  <w:footnote w:type="continuationSeparator" w:id="0">
    <w:p w14:paraId="5834A5F5" w14:textId="77777777" w:rsidR="00041F8C" w:rsidRDefault="00041F8C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5C0A"/>
    <w:rsid w:val="000211BB"/>
    <w:rsid w:val="000227D1"/>
    <w:rsid w:val="00031B9B"/>
    <w:rsid w:val="00036BD2"/>
    <w:rsid w:val="00041234"/>
    <w:rsid w:val="00041BEF"/>
    <w:rsid w:val="00041F8C"/>
    <w:rsid w:val="00057D01"/>
    <w:rsid w:val="00057EBD"/>
    <w:rsid w:val="00066EDF"/>
    <w:rsid w:val="00073081"/>
    <w:rsid w:val="00076992"/>
    <w:rsid w:val="000801FC"/>
    <w:rsid w:val="0008150F"/>
    <w:rsid w:val="000832DC"/>
    <w:rsid w:val="0008411E"/>
    <w:rsid w:val="0008595B"/>
    <w:rsid w:val="00086976"/>
    <w:rsid w:val="0009215A"/>
    <w:rsid w:val="00093E8C"/>
    <w:rsid w:val="000A4684"/>
    <w:rsid w:val="000A4AB8"/>
    <w:rsid w:val="000A5016"/>
    <w:rsid w:val="000A6740"/>
    <w:rsid w:val="000A6E48"/>
    <w:rsid w:val="000A718F"/>
    <w:rsid w:val="000B238E"/>
    <w:rsid w:val="000C0089"/>
    <w:rsid w:val="000C38D0"/>
    <w:rsid w:val="000C55B1"/>
    <w:rsid w:val="000C76CF"/>
    <w:rsid w:val="000D3331"/>
    <w:rsid w:val="000D59BD"/>
    <w:rsid w:val="000D6A71"/>
    <w:rsid w:val="000E0AD8"/>
    <w:rsid w:val="000E28EE"/>
    <w:rsid w:val="000E396E"/>
    <w:rsid w:val="000F043C"/>
    <w:rsid w:val="000F2FC8"/>
    <w:rsid w:val="000F3071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269EE"/>
    <w:rsid w:val="001302DA"/>
    <w:rsid w:val="0013033E"/>
    <w:rsid w:val="00137A22"/>
    <w:rsid w:val="00140F23"/>
    <w:rsid w:val="0014109D"/>
    <w:rsid w:val="00146F9B"/>
    <w:rsid w:val="00151E33"/>
    <w:rsid w:val="0015592D"/>
    <w:rsid w:val="00164700"/>
    <w:rsid w:val="001720E9"/>
    <w:rsid w:val="00174C28"/>
    <w:rsid w:val="001854C6"/>
    <w:rsid w:val="00193808"/>
    <w:rsid w:val="00193F50"/>
    <w:rsid w:val="001A2736"/>
    <w:rsid w:val="001A36BC"/>
    <w:rsid w:val="001A3905"/>
    <w:rsid w:val="001B0ECA"/>
    <w:rsid w:val="001C64DF"/>
    <w:rsid w:val="001D060E"/>
    <w:rsid w:val="001D0CC4"/>
    <w:rsid w:val="001D0CE2"/>
    <w:rsid w:val="001D0DF9"/>
    <w:rsid w:val="001D57B5"/>
    <w:rsid w:val="001E3228"/>
    <w:rsid w:val="001E5BCD"/>
    <w:rsid w:val="00202811"/>
    <w:rsid w:val="00202E80"/>
    <w:rsid w:val="00223216"/>
    <w:rsid w:val="002251DF"/>
    <w:rsid w:val="00227780"/>
    <w:rsid w:val="0022783D"/>
    <w:rsid w:val="0023586C"/>
    <w:rsid w:val="00236304"/>
    <w:rsid w:val="00241747"/>
    <w:rsid w:val="002425BB"/>
    <w:rsid w:val="002454A9"/>
    <w:rsid w:val="00247B74"/>
    <w:rsid w:val="00247EB2"/>
    <w:rsid w:val="002565B5"/>
    <w:rsid w:val="002626A7"/>
    <w:rsid w:val="002639A5"/>
    <w:rsid w:val="00265302"/>
    <w:rsid w:val="00274AD4"/>
    <w:rsid w:val="002765AF"/>
    <w:rsid w:val="0028019F"/>
    <w:rsid w:val="002823F8"/>
    <w:rsid w:val="00287B79"/>
    <w:rsid w:val="00292708"/>
    <w:rsid w:val="002934B3"/>
    <w:rsid w:val="002936DB"/>
    <w:rsid w:val="00293C8A"/>
    <w:rsid w:val="002B2D34"/>
    <w:rsid w:val="002B39FA"/>
    <w:rsid w:val="002B60D3"/>
    <w:rsid w:val="002B7748"/>
    <w:rsid w:val="002C1841"/>
    <w:rsid w:val="002C223C"/>
    <w:rsid w:val="002C2564"/>
    <w:rsid w:val="002D4A46"/>
    <w:rsid w:val="002E1BDD"/>
    <w:rsid w:val="002E3916"/>
    <w:rsid w:val="002E40F7"/>
    <w:rsid w:val="002E7A5F"/>
    <w:rsid w:val="002F207B"/>
    <w:rsid w:val="002F3D43"/>
    <w:rsid w:val="003070B6"/>
    <w:rsid w:val="0031358F"/>
    <w:rsid w:val="00317D97"/>
    <w:rsid w:val="0032647F"/>
    <w:rsid w:val="00326552"/>
    <w:rsid w:val="00326B4C"/>
    <w:rsid w:val="00327FDE"/>
    <w:rsid w:val="00331019"/>
    <w:rsid w:val="00331402"/>
    <w:rsid w:val="003338DA"/>
    <w:rsid w:val="003415F8"/>
    <w:rsid w:val="0035509A"/>
    <w:rsid w:val="00355396"/>
    <w:rsid w:val="0036097E"/>
    <w:rsid w:val="0036284A"/>
    <w:rsid w:val="003704F9"/>
    <w:rsid w:val="003740B1"/>
    <w:rsid w:val="0037489B"/>
    <w:rsid w:val="00381453"/>
    <w:rsid w:val="00386C86"/>
    <w:rsid w:val="00387841"/>
    <w:rsid w:val="003A098E"/>
    <w:rsid w:val="003A2301"/>
    <w:rsid w:val="003A6904"/>
    <w:rsid w:val="003A6B3E"/>
    <w:rsid w:val="003A7896"/>
    <w:rsid w:val="003B1BEE"/>
    <w:rsid w:val="003B6451"/>
    <w:rsid w:val="003C0757"/>
    <w:rsid w:val="003C62C9"/>
    <w:rsid w:val="003D3E99"/>
    <w:rsid w:val="003D5143"/>
    <w:rsid w:val="003E4423"/>
    <w:rsid w:val="003F380F"/>
    <w:rsid w:val="003F42DF"/>
    <w:rsid w:val="003F5992"/>
    <w:rsid w:val="00404301"/>
    <w:rsid w:val="00410A2D"/>
    <w:rsid w:val="00410E23"/>
    <w:rsid w:val="00413749"/>
    <w:rsid w:val="00420401"/>
    <w:rsid w:val="00423F11"/>
    <w:rsid w:val="00426CA7"/>
    <w:rsid w:val="00435773"/>
    <w:rsid w:val="00461D91"/>
    <w:rsid w:val="00463CD1"/>
    <w:rsid w:val="0047317E"/>
    <w:rsid w:val="00475ED3"/>
    <w:rsid w:val="0047744B"/>
    <w:rsid w:val="00477F9D"/>
    <w:rsid w:val="00481DAE"/>
    <w:rsid w:val="004869A3"/>
    <w:rsid w:val="00493A3E"/>
    <w:rsid w:val="00497686"/>
    <w:rsid w:val="004A41AB"/>
    <w:rsid w:val="004A5CEB"/>
    <w:rsid w:val="004C56BD"/>
    <w:rsid w:val="004E19BA"/>
    <w:rsid w:val="004E6E1B"/>
    <w:rsid w:val="004F5070"/>
    <w:rsid w:val="00505788"/>
    <w:rsid w:val="00507D4E"/>
    <w:rsid w:val="0051445C"/>
    <w:rsid w:val="00530E50"/>
    <w:rsid w:val="00531D9E"/>
    <w:rsid w:val="0054191A"/>
    <w:rsid w:val="00545C5E"/>
    <w:rsid w:val="00553193"/>
    <w:rsid w:val="00560F26"/>
    <w:rsid w:val="00561626"/>
    <w:rsid w:val="00564B60"/>
    <w:rsid w:val="005673A7"/>
    <w:rsid w:val="005676C1"/>
    <w:rsid w:val="005776D7"/>
    <w:rsid w:val="00580A30"/>
    <w:rsid w:val="00587F88"/>
    <w:rsid w:val="00592FE0"/>
    <w:rsid w:val="005A034F"/>
    <w:rsid w:val="005A25A1"/>
    <w:rsid w:val="005A4187"/>
    <w:rsid w:val="005A60D9"/>
    <w:rsid w:val="005B5022"/>
    <w:rsid w:val="005B640E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813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131D"/>
    <w:rsid w:val="00647C54"/>
    <w:rsid w:val="00651F5D"/>
    <w:rsid w:val="006537F2"/>
    <w:rsid w:val="00656FAE"/>
    <w:rsid w:val="00661E1E"/>
    <w:rsid w:val="00661FC4"/>
    <w:rsid w:val="0066216A"/>
    <w:rsid w:val="00662F93"/>
    <w:rsid w:val="0066576D"/>
    <w:rsid w:val="00667BAC"/>
    <w:rsid w:val="006776C8"/>
    <w:rsid w:val="00682AD0"/>
    <w:rsid w:val="00685182"/>
    <w:rsid w:val="00690710"/>
    <w:rsid w:val="006A2C82"/>
    <w:rsid w:val="006A39BA"/>
    <w:rsid w:val="006B0C4F"/>
    <w:rsid w:val="006B63D3"/>
    <w:rsid w:val="006C1619"/>
    <w:rsid w:val="006C20F8"/>
    <w:rsid w:val="006D12DB"/>
    <w:rsid w:val="006E1396"/>
    <w:rsid w:val="006E1690"/>
    <w:rsid w:val="006E2E90"/>
    <w:rsid w:val="006E5601"/>
    <w:rsid w:val="006F1C7C"/>
    <w:rsid w:val="006F59BA"/>
    <w:rsid w:val="006F5CBC"/>
    <w:rsid w:val="006F77AE"/>
    <w:rsid w:val="00700BBF"/>
    <w:rsid w:val="0070483D"/>
    <w:rsid w:val="0071340B"/>
    <w:rsid w:val="007163D2"/>
    <w:rsid w:val="00717511"/>
    <w:rsid w:val="007204DC"/>
    <w:rsid w:val="00721589"/>
    <w:rsid w:val="007217B9"/>
    <w:rsid w:val="007228DB"/>
    <w:rsid w:val="00723242"/>
    <w:rsid w:val="00727077"/>
    <w:rsid w:val="00744315"/>
    <w:rsid w:val="00751A45"/>
    <w:rsid w:val="00763910"/>
    <w:rsid w:val="0076405A"/>
    <w:rsid w:val="0077180E"/>
    <w:rsid w:val="00776289"/>
    <w:rsid w:val="00776DA0"/>
    <w:rsid w:val="00780780"/>
    <w:rsid w:val="00781CA0"/>
    <w:rsid w:val="00791A03"/>
    <w:rsid w:val="00793CA9"/>
    <w:rsid w:val="007A30C0"/>
    <w:rsid w:val="007A3FC6"/>
    <w:rsid w:val="007A71FA"/>
    <w:rsid w:val="007B4B25"/>
    <w:rsid w:val="007B5057"/>
    <w:rsid w:val="007B7E21"/>
    <w:rsid w:val="007C0FC3"/>
    <w:rsid w:val="007C276D"/>
    <w:rsid w:val="007C35BA"/>
    <w:rsid w:val="007C46DF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04EC"/>
    <w:rsid w:val="00815BAF"/>
    <w:rsid w:val="00815FAD"/>
    <w:rsid w:val="0081697C"/>
    <w:rsid w:val="00825739"/>
    <w:rsid w:val="00826409"/>
    <w:rsid w:val="008334E3"/>
    <w:rsid w:val="00835E6E"/>
    <w:rsid w:val="008460EA"/>
    <w:rsid w:val="00846184"/>
    <w:rsid w:val="00847D76"/>
    <w:rsid w:val="00852279"/>
    <w:rsid w:val="0085533D"/>
    <w:rsid w:val="008562B5"/>
    <w:rsid w:val="008576C3"/>
    <w:rsid w:val="00860E3B"/>
    <w:rsid w:val="0086614B"/>
    <w:rsid w:val="00871A7B"/>
    <w:rsid w:val="00877BA7"/>
    <w:rsid w:val="00886F7B"/>
    <w:rsid w:val="008A1172"/>
    <w:rsid w:val="008A12C1"/>
    <w:rsid w:val="008B16E2"/>
    <w:rsid w:val="008B199C"/>
    <w:rsid w:val="008B718C"/>
    <w:rsid w:val="008C2BA1"/>
    <w:rsid w:val="008C3761"/>
    <w:rsid w:val="008C62E2"/>
    <w:rsid w:val="008C6AB6"/>
    <w:rsid w:val="008C76CE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33AB6"/>
    <w:rsid w:val="009448C5"/>
    <w:rsid w:val="00946131"/>
    <w:rsid w:val="00947BB9"/>
    <w:rsid w:val="009524C8"/>
    <w:rsid w:val="00963D1A"/>
    <w:rsid w:val="0096611F"/>
    <w:rsid w:val="00967E5D"/>
    <w:rsid w:val="00974727"/>
    <w:rsid w:val="00983C9F"/>
    <w:rsid w:val="00985EFD"/>
    <w:rsid w:val="00992FFB"/>
    <w:rsid w:val="00994F3F"/>
    <w:rsid w:val="00997E8A"/>
    <w:rsid w:val="009A1A18"/>
    <w:rsid w:val="009A1BCA"/>
    <w:rsid w:val="009A3623"/>
    <w:rsid w:val="009A52F6"/>
    <w:rsid w:val="009B5A10"/>
    <w:rsid w:val="009B5C30"/>
    <w:rsid w:val="009B7BDF"/>
    <w:rsid w:val="009D0B68"/>
    <w:rsid w:val="009E1C7E"/>
    <w:rsid w:val="009E5265"/>
    <w:rsid w:val="009E6554"/>
    <w:rsid w:val="009F0236"/>
    <w:rsid w:val="009F1555"/>
    <w:rsid w:val="009F6A73"/>
    <w:rsid w:val="009F7203"/>
    <w:rsid w:val="00A04456"/>
    <w:rsid w:val="00A04B4C"/>
    <w:rsid w:val="00A10543"/>
    <w:rsid w:val="00A10C0C"/>
    <w:rsid w:val="00A1191E"/>
    <w:rsid w:val="00A145C6"/>
    <w:rsid w:val="00A15E7C"/>
    <w:rsid w:val="00A22598"/>
    <w:rsid w:val="00A24558"/>
    <w:rsid w:val="00A24705"/>
    <w:rsid w:val="00A25756"/>
    <w:rsid w:val="00A262E5"/>
    <w:rsid w:val="00A40DA1"/>
    <w:rsid w:val="00A425E6"/>
    <w:rsid w:val="00A47891"/>
    <w:rsid w:val="00A54CAC"/>
    <w:rsid w:val="00A6131F"/>
    <w:rsid w:val="00A67099"/>
    <w:rsid w:val="00A70D7D"/>
    <w:rsid w:val="00A70F36"/>
    <w:rsid w:val="00A7675E"/>
    <w:rsid w:val="00A8682B"/>
    <w:rsid w:val="00A86CBD"/>
    <w:rsid w:val="00A919A5"/>
    <w:rsid w:val="00A92988"/>
    <w:rsid w:val="00AA316B"/>
    <w:rsid w:val="00AA3A98"/>
    <w:rsid w:val="00AA5F40"/>
    <w:rsid w:val="00AB3D81"/>
    <w:rsid w:val="00AB66E5"/>
    <w:rsid w:val="00AC0DD2"/>
    <w:rsid w:val="00AC39DC"/>
    <w:rsid w:val="00AC4F1A"/>
    <w:rsid w:val="00AC5509"/>
    <w:rsid w:val="00AD3C6C"/>
    <w:rsid w:val="00AE1688"/>
    <w:rsid w:val="00AE1747"/>
    <w:rsid w:val="00AE1DD9"/>
    <w:rsid w:val="00AE4162"/>
    <w:rsid w:val="00AE515A"/>
    <w:rsid w:val="00AE7831"/>
    <w:rsid w:val="00AF0255"/>
    <w:rsid w:val="00AF062C"/>
    <w:rsid w:val="00AF0AEC"/>
    <w:rsid w:val="00AF24B9"/>
    <w:rsid w:val="00AF7DE5"/>
    <w:rsid w:val="00B01A24"/>
    <w:rsid w:val="00B12E8D"/>
    <w:rsid w:val="00B14F58"/>
    <w:rsid w:val="00B16743"/>
    <w:rsid w:val="00B200A7"/>
    <w:rsid w:val="00B32274"/>
    <w:rsid w:val="00B47B9C"/>
    <w:rsid w:val="00B53363"/>
    <w:rsid w:val="00B600A7"/>
    <w:rsid w:val="00B6458E"/>
    <w:rsid w:val="00B701D9"/>
    <w:rsid w:val="00B70552"/>
    <w:rsid w:val="00B70E1B"/>
    <w:rsid w:val="00B71C9C"/>
    <w:rsid w:val="00B75171"/>
    <w:rsid w:val="00B752B2"/>
    <w:rsid w:val="00B75786"/>
    <w:rsid w:val="00B84CC5"/>
    <w:rsid w:val="00B84FB2"/>
    <w:rsid w:val="00B90B2C"/>
    <w:rsid w:val="00B932AC"/>
    <w:rsid w:val="00BA0C45"/>
    <w:rsid w:val="00BA0E61"/>
    <w:rsid w:val="00BA50AA"/>
    <w:rsid w:val="00BA65E6"/>
    <w:rsid w:val="00BA7FD8"/>
    <w:rsid w:val="00BB0F8E"/>
    <w:rsid w:val="00BB5060"/>
    <w:rsid w:val="00BC3C19"/>
    <w:rsid w:val="00BD0B8E"/>
    <w:rsid w:val="00BD7412"/>
    <w:rsid w:val="00BE332E"/>
    <w:rsid w:val="00BF1210"/>
    <w:rsid w:val="00BF2119"/>
    <w:rsid w:val="00BF4F5E"/>
    <w:rsid w:val="00BF705F"/>
    <w:rsid w:val="00BF7776"/>
    <w:rsid w:val="00C04D29"/>
    <w:rsid w:val="00C07833"/>
    <w:rsid w:val="00C22918"/>
    <w:rsid w:val="00C23112"/>
    <w:rsid w:val="00C23522"/>
    <w:rsid w:val="00C261A1"/>
    <w:rsid w:val="00C2749F"/>
    <w:rsid w:val="00C30EE4"/>
    <w:rsid w:val="00C3135E"/>
    <w:rsid w:val="00C334E4"/>
    <w:rsid w:val="00C33D37"/>
    <w:rsid w:val="00C36468"/>
    <w:rsid w:val="00C60160"/>
    <w:rsid w:val="00C66EBE"/>
    <w:rsid w:val="00C731A6"/>
    <w:rsid w:val="00C83C45"/>
    <w:rsid w:val="00C85F6E"/>
    <w:rsid w:val="00C9720A"/>
    <w:rsid w:val="00CA0E61"/>
    <w:rsid w:val="00CA1C87"/>
    <w:rsid w:val="00CA240A"/>
    <w:rsid w:val="00CA4C11"/>
    <w:rsid w:val="00CA548F"/>
    <w:rsid w:val="00CC7EE3"/>
    <w:rsid w:val="00CD1CF2"/>
    <w:rsid w:val="00CE2875"/>
    <w:rsid w:val="00CE328E"/>
    <w:rsid w:val="00CE4BD0"/>
    <w:rsid w:val="00CF3957"/>
    <w:rsid w:val="00D02423"/>
    <w:rsid w:val="00D02A51"/>
    <w:rsid w:val="00D05664"/>
    <w:rsid w:val="00D05F75"/>
    <w:rsid w:val="00D109F9"/>
    <w:rsid w:val="00D13E4E"/>
    <w:rsid w:val="00D21987"/>
    <w:rsid w:val="00D220BE"/>
    <w:rsid w:val="00D262B2"/>
    <w:rsid w:val="00D35E9B"/>
    <w:rsid w:val="00D37294"/>
    <w:rsid w:val="00D40EFF"/>
    <w:rsid w:val="00D441B4"/>
    <w:rsid w:val="00D45962"/>
    <w:rsid w:val="00D45DF7"/>
    <w:rsid w:val="00D46DF0"/>
    <w:rsid w:val="00D561FA"/>
    <w:rsid w:val="00D614AA"/>
    <w:rsid w:val="00D61D83"/>
    <w:rsid w:val="00D6476F"/>
    <w:rsid w:val="00D6521C"/>
    <w:rsid w:val="00D67656"/>
    <w:rsid w:val="00D71F59"/>
    <w:rsid w:val="00D73EE6"/>
    <w:rsid w:val="00DB32C3"/>
    <w:rsid w:val="00DB4D47"/>
    <w:rsid w:val="00DB5884"/>
    <w:rsid w:val="00DB6CBF"/>
    <w:rsid w:val="00DC0056"/>
    <w:rsid w:val="00DC2811"/>
    <w:rsid w:val="00DD37E0"/>
    <w:rsid w:val="00DD4FFB"/>
    <w:rsid w:val="00DE4C73"/>
    <w:rsid w:val="00DF127A"/>
    <w:rsid w:val="00DF67F8"/>
    <w:rsid w:val="00E016BA"/>
    <w:rsid w:val="00E01BB7"/>
    <w:rsid w:val="00E11729"/>
    <w:rsid w:val="00E16109"/>
    <w:rsid w:val="00E21002"/>
    <w:rsid w:val="00E2680A"/>
    <w:rsid w:val="00E31988"/>
    <w:rsid w:val="00E33BE9"/>
    <w:rsid w:val="00E53926"/>
    <w:rsid w:val="00E55CD3"/>
    <w:rsid w:val="00E617C5"/>
    <w:rsid w:val="00E62E94"/>
    <w:rsid w:val="00E67F16"/>
    <w:rsid w:val="00E71568"/>
    <w:rsid w:val="00E83BFF"/>
    <w:rsid w:val="00E865E8"/>
    <w:rsid w:val="00E9266D"/>
    <w:rsid w:val="00EA503B"/>
    <w:rsid w:val="00EA60C0"/>
    <w:rsid w:val="00EB560C"/>
    <w:rsid w:val="00EC6950"/>
    <w:rsid w:val="00EC6B8C"/>
    <w:rsid w:val="00EC712E"/>
    <w:rsid w:val="00ED698D"/>
    <w:rsid w:val="00EE190E"/>
    <w:rsid w:val="00EE4971"/>
    <w:rsid w:val="00EE5990"/>
    <w:rsid w:val="00EE6B00"/>
    <w:rsid w:val="00EF70FB"/>
    <w:rsid w:val="00F01E4C"/>
    <w:rsid w:val="00F03057"/>
    <w:rsid w:val="00F063B5"/>
    <w:rsid w:val="00F12C8E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34855"/>
    <w:rsid w:val="00F418BF"/>
    <w:rsid w:val="00F47764"/>
    <w:rsid w:val="00F532B0"/>
    <w:rsid w:val="00F57DB5"/>
    <w:rsid w:val="00F71696"/>
    <w:rsid w:val="00F72D9B"/>
    <w:rsid w:val="00F73F0F"/>
    <w:rsid w:val="00F74B9D"/>
    <w:rsid w:val="00F80281"/>
    <w:rsid w:val="00F817D5"/>
    <w:rsid w:val="00F918CD"/>
    <w:rsid w:val="00FA2BCE"/>
    <w:rsid w:val="00FA5F22"/>
    <w:rsid w:val="00FB179F"/>
    <w:rsid w:val="00FB310D"/>
    <w:rsid w:val="00FB478B"/>
    <w:rsid w:val="00FB5D5D"/>
    <w:rsid w:val="00FC228E"/>
    <w:rsid w:val="00FC3398"/>
    <w:rsid w:val="00FD189E"/>
    <w:rsid w:val="00FD23E8"/>
    <w:rsid w:val="00FE3590"/>
    <w:rsid w:val="00FF0ABC"/>
    <w:rsid w:val="00FF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BDBF546-3E1F-4DF9-B643-CAEFF11282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3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6</Pages>
  <Words>901</Words>
  <Characters>5140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73</cp:revision>
  <cp:lastPrinted>2025-02-21T19:25:00Z</cp:lastPrinted>
  <dcterms:created xsi:type="dcterms:W3CDTF">2025-04-07T18:32:00Z</dcterms:created>
  <dcterms:modified xsi:type="dcterms:W3CDTF">2025-04-16T18:22:00Z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